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F5F3" w14:textId="4CC92EB4" w:rsidR="006849D5" w:rsidRPr="00443212" w:rsidRDefault="006849D5" w:rsidP="006849D5">
      <w:pPr>
        <w:spacing w:line="0" w:lineRule="atLeast"/>
        <w:jc w:val="right"/>
        <w:rPr>
          <w:rFonts w:eastAsia="MS Mincho"/>
          <w:color w:val="000000" w:themeColor="text1"/>
          <w:sz w:val="21"/>
          <w:szCs w:val="21"/>
        </w:rPr>
      </w:pPr>
      <w:r w:rsidRPr="00443212">
        <w:rPr>
          <w:rFonts w:eastAsia="MS Mincho"/>
          <w:noProof/>
          <w:color w:val="000000" w:themeColor="text1"/>
          <w:sz w:val="21"/>
          <w:szCs w:val="21"/>
        </w:rPr>
        <mc:AlternateContent>
          <mc:Choice Requires="wps">
            <w:drawing>
              <wp:anchor distT="0" distB="0" distL="114300" distR="114300" simplePos="0" relativeHeight="251659264" behindDoc="0" locked="0" layoutInCell="1" allowOverlap="1" wp14:anchorId="423F7D5D" wp14:editId="7B87686D">
                <wp:simplePos x="0" y="0"/>
                <wp:positionH relativeFrom="column">
                  <wp:posOffset>-59690</wp:posOffset>
                </wp:positionH>
                <wp:positionV relativeFrom="paragraph">
                  <wp:posOffset>-148590</wp:posOffset>
                </wp:positionV>
                <wp:extent cx="698500" cy="584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8500" cy="584200"/>
                        </a:xfrm>
                        <a:prstGeom prst="rect">
                          <a:avLst/>
                        </a:prstGeom>
                        <a:solidFill>
                          <a:schemeClr val="lt1"/>
                        </a:solidFill>
                        <a:ln w="6350">
                          <a:noFill/>
                        </a:ln>
                      </wps:spPr>
                      <wps:txbx>
                        <w:txbxContent>
                          <w:p w14:paraId="24C23F37" w14:textId="45689437" w:rsidR="006849D5" w:rsidRDefault="006849D5">
                            <w:r>
                              <w:rPr>
                                <w:rFonts w:eastAsia="MS PMincho"/>
                                <w:noProof/>
                                <w:color w:val="000000" w:themeColor="text1"/>
                                <w:sz w:val="21"/>
                                <w:szCs w:val="21"/>
                              </w:rPr>
                              <w:drawing>
                                <wp:inline distT="0" distB="0" distL="0" distR="0" wp14:anchorId="580AD394" wp14:editId="14BE0946">
                                  <wp:extent cx="508000" cy="505968"/>
                                  <wp:effectExtent l="0" t="0" r="0" b="0"/>
                                  <wp:docPr id="1" name="Picture 1" descr="A close up of a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13509" cy="511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F7D5D" id="_x0000_t202" coordsize="21600,21600" o:spt="202" path="m,l,21600r21600,l21600,xe">
                <v:stroke joinstyle="miter"/>
                <v:path gradientshapeok="t" o:connecttype="rect"/>
              </v:shapetype>
              <v:shape id="Text Box 2" o:spid="_x0000_s1026" type="#_x0000_t202" style="position:absolute;left:0;text-align:left;margin-left:-4.7pt;margin-top:-11.7pt;width:5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" fillcolor="white [3201]" stroked="f" strokeweight=".5pt">
                <v:textbox>
                  <w:txbxContent>
                    <w:p w14:paraId="24C23F37" w14:textId="45689437" w:rsidR="006849D5" w:rsidRDefault="006849D5">
                      <w:r>
                        <w:rPr>
                          <w:rFonts w:eastAsia="MS PMincho"/>
                          <w:noProof/>
                          <w:color w:val="000000" w:themeColor="text1"/>
                          <w:sz w:val="21"/>
                          <w:szCs w:val="21"/>
                        </w:rPr>
                        <w:drawing>
                          <wp:inline distT="0" distB="0" distL="0" distR="0" wp14:anchorId="580AD394" wp14:editId="14BE0946">
                            <wp:extent cx="508000" cy="505968"/>
                            <wp:effectExtent l="0" t="0" r="0" b="0"/>
                            <wp:docPr id="1" name="Picture 1" descr="A close up of a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13509" cy="511455"/>
                                    </a:xfrm>
                                    <a:prstGeom prst="rect">
                                      <a:avLst/>
                                    </a:prstGeom>
                                  </pic:spPr>
                                </pic:pic>
                              </a:graphicData>
                            </a:graphic>
                          </wp:inline>
                        </w:drawing>
                      </w:r>
                    </w:p>
                  </w:txbxContent>
                </v:textbox>
              </v:shape>
            </w:pict>
          </mc:Fallback>
        </mc:AlternateContent>
      </w:r>
    </w:p>
    <w:p w14:paraId="2B42B6C3" w14:textId="3DB29D22" w:rsidR="00083099" w:rsidRPr="00443212" w:rsidRDefault="001E2083" w:rsidP="006849D5">
      <w:pPr>
        <w:spacing w:line="0" w:lineRule="atLeast"/>
        <w:jc w:val="right"/>
        <w:rPr>
          <w:rFonts w:eastAsia="MS Mincho"/>
          <w:color w:val="000000" w:themeColor="text1"/>
          <w:sz w:val="21"/>
          <w:szCs w:val="21"/>
        </w:rPr>
      </w:pPr>
      <w:r w:rsidRPr="00443212">
        <w:rPr>
          <w:rFonts w:eastAsia="MS Mincho"/>
          <w:color w:val="000000" w:themeColor="text1"/>
          <w:sz w:val="21"/>
          <w:szCs w:val="21"/>
        </w:rPr>
        <w:t xml:space="preserve">September </w:t>
      </w:r>
      <w:r w:rsidR="00083099" w:rsidRPr="00443212">
        <w:rPr>
          <w:rFonts w:eastAsia="MS Mincho"/>
          <w:color w:val="000000" w:themeColor="text1"/>
          <w:sz w:val="21"/>
          <w:szCs w:val="21"/>
        </w:rPr>
        <w:t>2019</w:t>
      </w:r>
    </w:p>
    <w:p w14:paraId="09ABD67B" w14:textId="77777777" w:rsidR="00083099" w:rsidRPr="00443212" w:rsidRDefault="00083099" w:rsidP="00850E07">
      <w:pPr>
        <w:spacing w:line="0" w:lineRule="atLeast"/>
        <w:jc w:val="center"/>
        <w:rPr>
          <w:rFonts w:eastAsia="MS Mincho"/>
          <w:color w:val="000000" w:themeColor="text1"/>
          <w:sz w:val="21"/>
          <w:szCs w:val="21"/>
        </w:rPr>
      </w:pPr>
    </w:p>
    <w:p w14:paraId="30B2D5A9" w14:textId="77777777" w:rsidR="006849D5" w:rsidRPr="00443212" w:rsidRDefault="006849D5" w:rsidP="00850E07">
      <w:pPr>
        <w:spacing w:line="0" w:lineRule="atLeast"/>
        <w:jc w:val="center"/>
        <w:rPr>
          <w:rFonts w:eastAsia="MS Mincho"/>
          <w:b/>
          <w:bCs/>
          <w:color w:val="000000" w:themeColor="text1"/>
          <w:sz w:val="21"/>
          <w:szCs w:val="21"/>
        </w:rPr>
      </w:pPr>
    </w:p>
    <w:p w14:paraId="10C2C133" w14:textId="597676A7" w:rsidR="001E2083" w:rsidRPr="00443212" w:rsidRDefault="001C1F1F" w:rsidP="00850E07">
      <w:pPr>
        <w:spacing w:line="0" w:lineRule="atLeast"/>
        <w:jc w:val="center"/>
        <w:rPr>
          <w:rFonts w:eastAsia="MS Mincho"/>
          <w:b/>
          <w:bCs/>
          <w:color w:val="000000" w:themeColor="text1"/>
          <w:sz w:val="21"/>
          <w:szCs w:val="21"/>
        </w:rPr>
      </w:pPr>
      <w:r w:rsidRPr="00443212">
        <w:rPr>
          <w:rFonts w:eastAsia="MS Mincho"/>
          <w:b/>
          <w:bCs/>
          <w:color w:val="000000" w:themeColor="text1"/>
          <w:sz w:val="21"/>
          <w:szCs w:val="21"/>
        </w:rPr>
        <w:t>「国際ビジネスセンター」</w:t>
      </w:r>
    </w:p>
    <w:p w14:paraId="71BD4A6D" w14:textId="57BB8AF0" w:rsidR="001C1F1F" w:rsidRPr="00443212" w:rsidRDefault="001C1F1F" w:rsidP="00850E07">
      <w:pPr>
        <w:spacing w:line="0" w:lineRule="atLeast"/>
        <w:jc w:val="center"/>
        <w:rPr>
          <w:rFonts w:eastAsia="MS Mincho"/>
          <w:b/>
          <w:bCs/>
          <w:color w:val="000000" w:themeColor="text1"/>
          <w:sz w:val="21"/>
          <w:szCs w:val="21"/>
        </w:rPr>
      </w:pPr>
      <w:r w:rsidRPr="00443212">
        <w:rPr>
          <w:rFonts w:eastAsia="MS Mincho"/>
          <w:b/>
          <w:bCs/>
          <w:color w:val="000000" w:themeColor="text1"/>
          <w:sz w:val="21"/>
          <w:szCs w:val="21"/>
        </w:rPr>
        <w:t>“International Business Center”</w:t>
      </w:r>
    </w:p>
    <w:p w14:paraId="50CDEB29" w14:textId="06C352CC" w:rsidR="006849D5" w:rsidRPr="00443212" w:rsidRDefault="006849D5" w:rsidP="00850E07">
      <w:pPr>
        <w:spacing w:line="0" w:lineRule="atLeast"/>
        <w:jc w:val="center"/>
        <w:rPr>
          <w:rFonts w:eastAsia="MS Mincho"/>
          <w:b/>
          <w:bCs/>
          <w:color w:val="000000" w:themeColor="text1"/>
          <w:sz w:val="21"/>
          <w:szCs w:val="21"/>
        </w:rPr>
      </w:pPr>
    </w:p>
    <w:p w14:paraId="0E4C19DB" w14:textId="77777777" w:rsidR="006849D5" w:rsidRPr="00443212" w:rsidRDefault="006849D5" w:rsidP="00850E07">
      <w:pPr>
        <w:spacing w:line="0" w:lineRule="atLeast"/>
        <w:jc w:val="center"/>
        <w:rPr>
          <w:rFonts w:eastAsia="MS Mincho"/>
          <w:b/>
          <w:bCs/>
          <w:color w:val="000000" w:themeColor="text1"/>
          <w:sz w:val="21"/>
          <w:szCs w:val="21"/>
        </w:rPr>
      </w:pPr>
    </w:p>
    <w:p w14:paraId="233CE350" w14:textId="77777777" w:rsidR="00A34E86" w:rsidRPr="00443212" w:rsidRDefault="00A34E86" w:rsidP="00A34E86">
      <w:pPr>
        <w:shd w:val="clear" w:color="auto" w:fill="FFFFFF"/>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経緯</w:t>
      </w:r>
    </w:p>
    <w:p w14:paraId="71E935C6" w14:textId="77777777" w:rsidR="00A34E86" w:rsidRPr="00443212" w:rsidRDefault="00A34E86" w:rsidP="00A34E86">
      <w:pPr>
        <w:shd w:val="clear" w:color="auto" w:fill="FFFFFF"/>
        <w:spacing w:line="0" w:lineRule="atLeast"/>
        <w:jc w:val="both"/>
        <w:rPr>
          <w:rFonts w:eastAsia="MS Mincho"/>
          <w:color w:val="111111"/>
          <w:kern w:val="36"/>
          <w:sz w:val="21"/>
          <w:szCs w:val="21"/>
        </w:rPr>
      </w:pPr>
      <w:r w:rsidRPr="00443212">
        <w:rPr>
          <w:rFonts w:eastAsia="MS Mincho"/>
          <w:color w:val="000000" w:themeColor="text1"/>
          <w:sz w:val="21"/>
          <w:szCs w:val="21"/>
        </w:rPr>
        <w:t>タイは</w:t>
      </w:r>
      <w:r w:rsidRPr="00443212">
        <w:rPr>
          <w:rFonts w:eastAsia="MS Mincho"/>
          <w:color w:val="000000" w:themeColor="text1"/>
          <w:sz w:val="21"/>
          <w:szCs w:val="21"/>
        </w:rPr>
        <w:t>2017</w:t>
      </w:r>
      <w:r w:rsidRPr="00443212">
        <w:rPr>
          <w:rFonts w:eastAsia="MS Mincho"/>
          <w:color w:val="000000" w:themeColor="text1"/>
          <w:sz w:val="21"/>
          <w:szCs w:val="21"/>
        </w:rPr>
        <w:t>年に</w:t>
      </w:r>
      <w:r w:rsidRPr="00443212">
        <w:rPr>
          <w:rFonts w:eastAsia="MS Mincho"/>
          <w:color w:val="000000" w:themeColor="text1"/>
          <w:sz w:val="21"/>
          <w:szCs w:val="21"/>
        </w:rPr>
        <w:t>OECD</w:t>
      </w:r>
      <w:r w:rsidRPr="00443212">
        <w:rPr>
          <w:rFonts w:eastAsia="MS Mincho"/>
          <w:color w:val="000000" w:themeColor="text1"/>
          <w:sz w:val="21"/>
          <w:szCs w:val="21"/>
        </w:rPr>
        <w:t>の</w:t>
      </w:r>
      <w:r w:rsidRPr="00443212">
        <w:rPr>
          <w:rFonts w:eastAsia="MS Mincho"/>
          <w:color w:val="111111"/>
          <w:kern w:val="36"/>
          <w:sz w:val="21"/>
          <w:szCs w:val="21"/>
        </w:rPr>
        <w:t>BEPS</w:t>
      </w:r>
      <w:r w:rsidRPr="00443212">
        <w:rPr>
          <w:rFonts w:eastAsia="MS Mincho"/>
          <w:color w:val="111111"/>
          <w:kern w:val="36"/>
          <w:sz w:val="21"/>
          <w:szCs w:val="21"/>
        </w:rPr>
        <w:t>に対処するための包摂的枠組に参加をし、</w:t>
      </w:r>
      <w:r w:rsidRPr="00443212">
        <w:rPr>
          <w:rFonts w:eastAsia="MS Mincho"/>
          <w:color w:val="111111"/>
          <w:kern w:val="36"/>
          <w:sz w:val="21"/>
          <w:szCs w:val="21"/>
        </w:rPr>
        <w:t>OECD</w:t>
      </w:r>
      <w:r w:rsidRPr="00443212">
        <w:rPr>
          <w:rFonts w:eastAsia="MS Mincho"/>
          <w:color w:val="111111"/>
          <w:kern w:val="36"/>
          <w:sz w:val="21"/>
          <w:szCs w:val="21"/>
        </w:rPr>
        <w:t>の有害な優遇税制に関する</w:t>
      </w:r>
      <w:r w:rsidRPr="00443212">
        <w:rPr>
          <w:rFonts w:eastAsia="MS Mincho"/>
          <w:color w:val="111111"/>
          <w:kern w:val="36"/>
          <w:sz w:val="21"/>
          <w:szCs w:val="21"/>
        </w:rPr>
        <w:t>2017</w:t>
      </w:r>
      <w:r w:rsidRPr="00443212">
        <w:rPr>
          <w:rFonts w:eastAsia="MS Mincho"/>
          <w:color w:val="111111"/>
          <w:kern w:val="36"/>
          <w:sz w:val="21"/>
          <w:szCs w:val="21"/>
        </w:rPr>
        <w:t>年の進捗レポート上、タイの国際本部</w:t>
      </w:r>
      <w:r w:rsidRPr="00443212">
        <w:rPr>
          <w:rFonts w:eastAsia="MS Mincho"/>
          <w:color w:val="111111"/>
          <w:kern w:val="36"/>
          <w:sz w:val="21"/>
          <w:szCs w:val="21"/>
        </w:rPr>
        <w:t>(IHQ)</w:t>
      </w:r>
      <w:r w:rsidRPr="00443212">
        <w:rPr>
          <w:rFonts w:eastAsia="MS Mincho"/>
          <w:color w:val="111111"/>
          <w:kern w:val="36"/>
          <w:sz w:val="21"/>
          <w:szCs w:val="21"/>
        </w:rPr>
        <w:t>、地域統括事務所（</w:t>
      </w:r>
      <w:r w:rsidRPr="00443212">
        <w:rPr>
          <w:rFonts w:eastAsia="MS Mincho"/>
          <w:color w:val="111111"/>
          <w:kern w:val="36"/>
          <w:sz w:val="21"/>
          <w:szCs w:val="21"/>
        </w:rPr>
        <w:t>ROH</w:t>
      </w:r>
      <w:r w:rsidRPr="00443212">
        <w:rPr>
          <w:rFonts w:eastAsia="MS Mincho"/>
          <w:color w:val="111111"/>
          <w:kern w:val="36"/>
          <w:sz w:val="21"/>
          <w:szCs w:val="21"/>
        </w:rPr>
        <w:t>）、トレジャリーセンター、及び国際貿易センター（</w:t>
      </w:r>
      <w:r w:rsidRPr="00443212">
        <w:rPr>
          <w:rFonts w:eastAsia="MS Mincho"/>
          <w:color w:val="111111"/>
          <w:kern w:val="36"/>
          <w:sz w:val="21"/>
          <w:szCs w:val="21"/>
        </w:rPr>
        <w:t>ITC</w:t>
      </w:r>
      <w:r w:rsidRPr="00443212">
        <w:rPr>
          <w:rFonts w:eastAsia="MS Mincho"/>
          <w:color w:val="111111"/>
          <w:kern w:val="36"/>
          <w:sz w:val="21"/>
          <w:szCs w:val="21"/>
        </w:rPr>
        <w:t>）を有害な優遇税制として認定されました。これに対し、</w:t>
      </w:r>
      <w:r w:rsidRPr="00443212">
        <w:rPr>
          <w:rFonts w:eastAsia="MS Mincho"/>
          <w:color w:val="111111"/>
          <w:kern w:val="36"/>
          <w:sz w:val="21"/>
          <w:szCs w:val="21"/>
        </w:rPr>
        <w:t>2019</w:t>
      </w:r>
      <w:r w:rsidRPr="00443212">
        <w:rPr>
          <w:rFonts w:eastAsia="MS Mincho"/>
          <w:color w:val="111111"/>
          <w:kern w:val="36"/>
          <w:sz w:val="21"/>
          <w:szCs w:val="21"/>
        </w:rPr>
        <w:t>年３月２５日にタイの内閣は地域統括事務所２（</w:t>
      </w:r>
      <w:r w:rsidRPr="00443212">
        <w:rPr>
          <w:rFonts w:eastAsia="MS Mincho"/>
          <w:color w:val="111111"/>
          <w:kern w:val="36"/>
          <w:sz w:val="21"/>
          <w:szCs w:val="21"/>
        </w:rPr>
        <w:t>Regional Operating Headquarters 2=ROH</w:t>
      </w:r>
      <w:r w:rsidRPr="00443212">
        <w:rPr>
          <w:rFonts w:eastAsia="MS Mincho"/>
          <w:color w:val="111111"/>
          <w:kern w:val="36"/>
          <w:sz w:val="21"/>
          <w:szCs w:val="21"/>
        </w:rPr>
        <w:t>２）、国際本部（</w:t>
      </w:r>
      <w:r w:rsidRPr="00443212">
        <w:rPr>
          <w:rFonts w:eastAsia="MS Mincho"/>
          <w:color w:val="111111"/>
          <w:kern w:val="36"/>
          <w:sz w:val="21"/>
          <w:szCs w:val="21"/>
        </w:rPr>
        <w:t>International Headquarters=IHQ</w:t>
      </w:r>
      <w:r w:rsidRPr="00443212">
        <w:rPr>
          <w:rFonts w:eastAsia="MS Mincho"/>
          <w:color w:val="111111"/>
          <w:kern w:val="36"/>
          <w:sz w:val="21"/>
          <w:szCs w:val="21"/>
        </w:rPr>
        <w:t>）、国際貿易センター</w:t>
      </w:r>
      <w:r w:rsidRPr="00443212">
        <w:rPr>
          <w:rFonts w:eastAsia="MS Mincho"/>
          <w:color w:val="111111"/>
          <w:kern w:val="36"/>
          <w:sz w:val="21"/>
          <w:szCs w:val="21"/>
        </w:rPr>
        <w:t>(International Trading Centers=ITC)</w:t>
      </w:r>
      <w:r w:rsidRPr="00443212">
        <w:rPr>
          <w:rFonts w:eastAsia="MS Mincho"/>
          <w:color w:val="111111"/>
          <w:kern w:val="36"/>
          <w:sz w:val="21"/>
          <w:szCs w:val="21"/>
        </w:rPr>
        <w:t>に対する優遇措置を</w:t>
      </w:r>
      <w:r w:rsidRPr="00443212">
        <w:rPr>
          <w:rFonts w:eastAsia="MS Mincho"/>
          <w:color w:val="111111"/>
          <w:kern w:val="36"/>
          <w:sz w:val="21"/>
          <w:szCs w:val="21"/>
        </w:rPr>
        <w:t>2019</w:t>
      </w:r>
      <w:r w:rsidRPr="00443212">
        <w:rPr>
          <w:rFonts w:eastAsia="MS Mincho"/>
          <w:color w:val="111111"/>
          <w:kern w:val="36"/>
          <w:sz w:val="21"/>
          <w:szCs w:val="21"/>
        </w:rPr>
        <w:t>年６月１日より廃止することを決議しました。（その時点においては</w:t>
      </w:r>
      <w:r w:rsidRPr="00443212">
        <w:rPr>
          <w:rFonts w:eastAsia="MS Mincho"/>
          <w:color w:val="111111"/>
          <w:kern w:val="36"/>
          <w:sz w:val="21"/>
          <w:szCs w:val="21"/>
        </w:rPr>
        <w:t>ROH1</w:t>
      </w:r>
      <w:r w:rsidRPr="00443212">
        <w:rPr>
          <w:rFonts w:eastAsia="MS Mincho"/>
          <w:color w:val="111111"/>
          <w:kern w:val="36"/>
          <w:sz w:val="21"/>
          <w:szCs w:val="21"/>
        </w:rPr>
        <w:t>の優遇措置は既に廃止されていました。）廃止される優遇措置の後継として国際ビジネスセンターが国王勅令第</w:t>
      </w:r>
      <w:r w:rsidRPr="00443212">
        <w:rPr>
          <w:rFonts w:eastAsia="MS Mincho"/>
          <w:color w:val="111111"/>
          <w:kern w:val="36"/>
          <w:sz w:val="21"/>
          <w:szCs w:val="21"/>
        </w:rPr>
        <w:t>674</w:t>
      </w:r>
      <w:r w:rsidRPr="00443212">
        <w:rPr>
          <w:rFonts w:eastAsia="MS Mincho"/>
          <w:color w:val="111111"/>
          <w:kern w:val="36"/>
          <w:sz w:val="21"/>
          <w:szCs w:val="21"/>
        </w:rPr>
        <w:t>号をもって生まれました。</w:t>
      </w:r>
    </w:p>
    <w:p w14:paraId="5B2D40A8" w14:textId="77777777" w:rsidR="00850E07" w:rsidRPr="00443212" w:rsidRDefault="00850E07" w:rsidP="00850E07">
      <w:pPr>
        <w:spacing w:line="0" w:lineRule="atLeast"/>
        <w:rPr>
          <w:rFonts w:eastAsia="MS Mincho"/>
          <w:b/>
          <w:bCs/>
          <w:color w:val="000000" w:themeColor="text1"/>
          <w:sz w:val="21"/>
          <w:szCs w:val="21"/>
        </w:rPr>
      </w:pPr>
    </w:p>
    <w:p w14:paraId="0C496E8C" w14:textId="45BF6908" w:rsidR="00727201" w:rsidRPr="00443212" w:rsidRDefault="001C1F1F" w:rsidP="00850E07">
      <w:pPr>
        <w:spacing w:line="0" w:lineRule="atLeast"/>
        <w:rPr>
          <w:rFonts w:eastAsia="MS Mincho"/>
          <w:b/>
          <w:bCs/>
          <w:color w:val="000000" w:themeColor="text1"/>
          <w:sz w:val="21"/>
          <w:szCs w:val="21"/>
        </w:rPr>
      </w:pPr>
      <w:r w:rsidRPr="00443212">
        <w:rPr>
          <w:rFonts w:eastAsia="MS Mincho"/>
          <w:b/>
          <w:bCs/>
          <w:color w:val="000000" w:themeColor="text1"/>
          <w:sz w:val="21"/>
          <w:szCs w:val="21"/>
        </w:rPr>
        <w:t>主要根拠法等</w:t>
      </w:r>
    </w:p>
    <w:p w14:paraId="0BEF3E40" w14:textId="5C6E12B4" w:rsidR="007B0B03"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Royal Decree No. 674</w:t>
      </w:r>
      <w:r w:rsidR="00A34E86" w:rsidRPr="00443212">
        <w:rPr>
          <w:rFonts w:ascii="Times New Roman" w:eastAsia="MS Mincho" w:hAnsi="Times New Roman" w:cs="Times New Roman"/>
          <w:color w:val="000000" w:themeColor="text1"/>
          <w:sz w:val="21"/>
          <w:szCs w:val="21"/>
        </w:rPr>
        <w:t xml:space="preserve"> </w:t>
      </w:r>
      <w:r w:rsidR="00A34E86" w:rsidRPr="00443212">
        <w:rPr>
          <w:rFonts w:ascii="Times New Roman" w:eastAsia="MS Mincho" w:hAnsi="Times New Roman" w:cs="Times New Roman"/>
          <w:color w:val="000000" w:themeColor="text1"/>
          <w:sz w:val="21"/>
          <w:szCs w:val="21"/>
          <w:lang w:eastAsia="ja-JP"/>
        </w:rPr>
        <w:t>（</w:t>
      </w:r>
      <w:r w:rsidR="00A34E86" w:rsidRPr="00443212">
        <w:rPr>
          <w:rFonts w:ascii="Times New Roman" w:eastAsia="MS Mincho" w:hAnsi="Times New Roman" w:cs="Times New Roman"/>
          <w:color w:val="000000" w:themeColor="text1"/>
          <w:sz w:val="21"/>
          <w:szCs w:val="21"/>
          <w:lang w:eastAsia="ja-JP"/>
        </w:rPr>
        <w:t>2018</w:t>
      </w:r>
      <w:r w:rsidR="00A34E86" w:rsidRPr="00443212">
        <w:rPr>
          <w:rFonts w:ascii="Times New Roman" w:eastAsia="MS Mincho" w:hAnsi="Times New Roman" w:cs="Times New Roman"/>
          <w:color w:val="000000" w:themeColor="text1"/>
          <w:sz w:val="21"/>
          <w:szCs w:val="21"/>
          <w:lang w:eastAsia="ja-JP"/>
        </w:rPr>
        <w:t>年</w:t>
      </w:r>
      <w:r w:rsidR="00A34E86" w:rsidRPr="00443212">
        <w:rPr>
          <w:rFonts w:ascii="Times New Roman" w:eastAsia="MS Mincho" w:hAnsi="Times New Roman" w:cs="Times New Roman"/>
          <w:color w:val="000000" w:themeColor="text1"/>
          <w:sz w:val="21"/>
          <w:szCs w:val="21"/>
          <w:lang w:eastAsia="ja-JP"/>
        </w:rPr>
        <w:t>12</w:t>
      </w:r>
      <w:r w:rsidR="00A34E86" w:rsidRPr="00443212">
        <w:rPr>
          <w:rFonts w:ascii="Times New Roman" w:eastAsia="MS Mincho" w:hAnsi="Times New Roman" w:cs="Times New Roman"/>
          <w:color w:val="000000" w:themeColor="text1"/>
          <w:sz w:val="21"/>
          <w:szCs w:val="21"/>
          <w:lang w:eastAsia="ja-JP"/>
        </w:rPr>
        <w:t>月</w:t>
      </w:r>
      <w:r w:rsidR="00A34E86" w:rsidRPr="00443212">
        <w:rPr>
          <w:rFonts w:ascii="Times New Roman" w:eastAsia="MS Mincho" w:hAnsi="Times New Roman" w:cs="Times New Roman"/>
          <w:color w:val="000000" w:themeColor="text1"/>
          <w:sz w:val="21"/>
          <w:szCs w:val="21"/>
          <w:lang w:eastAsia="ja-JP"/>
        </w:rPr>
        <w:t>28</w:t>
      </w:r>
      <w:r w:rsidR="00A34E86" w:rsidRPr="00443212">
        <w:rPr>
          <w:rFonts w:ascii="Times New Roman" w:eastAsia="MS Mincho" w:hAnsi="Times New Roman" w:cs="Times New Roman"/>
          <w:color w:val="000000" w:themeColor="text1"/>
          <w:sz w:val="21"/>
          <w:szCs w:val="21"/>
          <w:lang w:eastAsia="ja-JP"/>
        </w:rPr>
        <w:t>日官報掲載、翌日施行）</w:t>
      </w:r>
    </w:p>
    <w:p w14:paraId="5DB28BAB" w14:textId="7CB83BD2" w:rsidR="001C1F1F"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ab/>
      </w:r>
      <w:hyperlink r:id="rId9" w:history="1">
        <w:r w:rsidRPr="00443212">
          <w:rPr>
            <w:rStyle w:val="Hyperlink"/>
            <w:rFonts w:ascii="Times New Roman" w:eastAsia="MS Mincho" w:hAnsi="Times New Roman" w:cs="Times New Roman"/>
            <w:color w:val="000000" w:themeColor="text1"/>
            <w:sz w:val="21"/>
            <w:szCs w:val="21"/>
          </w:rPr>
          <w:t>https://www.rd.go.th/publish/fileadmin/user_upload/kormor/new</w:t>
        </w:r>
        <w:r w:rsidRPr="00443212">
          <w:rPr>
            <w:rStyle w:val="Hyperlink"/>
            <w:rFonts w:ascii="Times New Roman" w:eastAsia="MS Mincho" w:hAnsi="Times New Roman" w:cs="Times New Roman"/>
            <w:color w:val="000000" w:themeColor="text1"/>
            <w:sz w:val="21"/>
            <w:szCs w:val="21"/>
          </w:rPr>
          <w:t>l</w:t>
        </w:r>
        <w:r w:rsidRPr="00443212">
          <w:rPr>
            <w:rStyle w:val="Hyperlink"/>
            <w:rFonts w:ascii="Times New Roman" w:eastAsia="MS Mincho" w:hAnsi="Times New Roman" w:cs="Times New Roman"/>
            <w:color w:val="000000" w:themeColor="text1"/>
            <w:sz w:val="21"/>
            <w:szCs w:val="21"/>
          </w:rPr>
          <w:t>aw/Eng_IBC_Royal_Decree.pdf</w:t>
        </w:r>
      </w:hyperlink>
    </w:p>
    <w:p w14:paraId="4700AF3E" w14:textId="77777777" w:rsidR="001C1F1F" w:rsidRPr="00443212" w:rsidRDefault="001C1F1F"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p>
    <w:p w14:paraId="0D8AC97C" w14:textId="48D667A8" w:rsidR="001C1F1F" w:rsidRPr="00443212" w:rsidRDefault="001C1F1F"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shd w:val="clear" w:color="auto" w:fill="FFFFFF"/>
        </w:rPr>
        <w:t>Notification of the Director-General of the Revenue Department No. 13 (</w:t>
      </w:r>
      <w:r w:rsidR="00CB4CD2" w:rsidRPr="00443212">
        <w:rPr>
          <w:rFonts w:ascii="Times New Roman" w:eastAsia="MS Mincho" w:hAnsi="Times New Roman" w:cs="Times New Roman"/>
          <w:color w:val="000000" w:themeColor="text1"/>
          <w:sz w:val="21"/>
          <w:szCs w:val="21"/>
          <w:shd w:val="clear" w:color="auto" w:fill="FFFFFF"/>
        </w:rPr>
        <w:t>May 2, 2019)</w:t>
      </w:r>
      <w:r w:rsidR="00A34E86" w:rsidRPr="00443212">
        <w:rPr>
          <w:rFonts w:ascii="Times New Roman" w:eastAsia="MS Mincho" w:hAnsi="Times New Roman" w:cs="Times New Roman"/>
          <w:color w:val="000000" w:themeColor="text1"/>
          <w:sz w:val="21"/>
          <w:szCs w:val="21"/>
          <w:shd w:val="clear" w:color="auto" w:fill="FFFFFF"/>
        </w:rPr>
        <w:t xml:space="preserve"> (</w:t>
      </w:r>
      <w:r w:rsidR="00A34E86" w:rsidRPr="00443212">
        <w:rPr>
          <w:rFonts w:ascii="Times New Roman" w:eastAsia="MS Mincho" w:hAnsi="Times New Roman" w:cs="Times New Roman"/>
          <w:color w:val="000000" w:themeColor="text1"/>
          <w:sz w:val="21"/>
          <w:szCs w:val="21"/>
          <w:shd w:val="clear" w:color="auto" w:fill="FFFFFF"/>
          <w:lang w:eastAsia="ja-JP"/>
        </w:rPr>
        <w:t>遡及的に</w:t>
      </w:r>
      <w:r w:rsidR="00A34E86" w:rsidRPr="00443212">
        <w:rPr>
          <w:rFonts w:ascii="Times New Roman" w:eastAsia="MS Mincho" w:hAnsi="Times New Roman" w:cs="Times New Roman"/>
          <w:color w:val="000000" w:themeColor="text1"/>
          <w:sz w:val="21"/>
          <w:szCs w:val="21"/>
          <w:shd w:val="clear" w:color="auto" w:fill="FFFFFF"/>
          <w:lang w:eastAsia="ja-JP"/>
        </w:rPr>
        <w:t>2018</w:t>
      </w:r>
      <w:r w:rsidR="00A34E86" w:rsidRPr="00443212">
        <w:rPr>
          <w:rFonts w:ascii="Times New Roman" w:eastAsia="MS Mincho" w:hAnsi="Times New Roman" w:cs="Times New Roman"/>
          <w:color w:val="000000" w:themeColor="text1"/>
          <w:sz w:val="21"/>
          <w:szCs w:val="21"/>
          <w:shd w:val="clear" w:color="auto" w:fill="FFFFFF"/>
          <w:lang w:eastAsia="ja-JP"/>
        </w:rPr>
        <w:t>年</w:t>
      </w:r>
      <w:r w:rsidR="00A34E86" w:rsidRPr="00443212">
        <w:rPr>
          <w:rFonts w:ascii="Times New Roman" w:eastAsia="MS Mincho" w:hAnsi="Times New Roman" w:cs="Times New Roman"/>
          <w:color w:val="000000" w:themeColor="text1"/>
          <w:sz w:val="21"/>
          <w:szCs w:val="21"/>
          <w:shd w:val="clear" w:color="auto" w:fill="FFFFFF"/>
          <w:lang w:eastAsia="ja-JP"/>
        </w:rPr>
        <w:t>12</w:t>
      </w:r>
      <w:r w:rsidR="00A34E86" w:rsidRPr="00443212">
        <w:rPr>
          <w:rFonts w:ascii="Times New Roman" w:eastAsia="MS Mincho" w:hAnsi="Times New Roman" w:cs="Times New Roman"/>
          <w:color w:val="000000" w:themeColor="text1"/>
          <w:sz w:val="21"/>
          <w:szCs w:val="21"/>
          <w:shd w:val="clear" w:color="auto" w:fill="FFFFFF"/>
          <w:lang w:eastAsia="ja-JP"/>
        </w:rPr>
        <w:t>月</w:t>
      </w:r>
      <w:r w:rsidR="00A34E86" w:rsidRPr="00443212">
        <w:rPr>
          <w:rFonts w:ascii="Times New Roman" w:eastAsia="MS Mincho" w:hAnsi="Times New Roman" w:cs="Times New Roman"/>
          <w:color w:val="000000" w:themeColor="text1"/>
          <w:sz w:val="21"/>
          <w:szCs w:val="21"/>
          <w:shd w:val="clear" w:color="auto" w:fill="FFFFFF"/>
          <w:lang w:eastAsia="ja-JP"/>
        </w:rPr>
        <w:t>29</w:t>
      </w:r>
      <w:r w:rsidR="00A34E86" w:rsidRPr="00443212">
        <w:rPr>
          <w:rFonts w:ascii="Times New Roman" w:eastAsia="MS Mincho" w:hAnsi="Times New Roman" w:cs="Times New Roman"/>
          <w:color w:val="000000" w:themeColor="text1"/>
          <w:sz w:val="21"/>
          <w:szCs w:val="21"/>
          <w:shd w:val="clear" w:color="auto" w:fill="FFFFFF"/>
          <w:lang w:eastAsia="ja-JP"/>
        </w:rPr>
        <w:t>日より有効</w:t>
      </w:r>
      <w:r w:rsidR="00A34E86" w:rsidRPr="00443212">
        <w:rPr>
          <w:rFonts w:ascii="Times New Roman" w:eastAsia="MS Mincho" w:hAnsi="Times New Roman" w:cs="Times New Roman"/>
          <w:color w:val="000000" w:themeColor="text1"/>
          <w:sz w:val="21"/>
          <w:szCs w:val="21"/>
          <w:shd w:val="clear" w:color="auto" w:fill="FFFFFF"/>
        </w:rPr>
        <w:t>)</w:t>
      </w:r>
    </w:p>
    <w:p w14:paraId="150A056A" w14:textId="77777777" w:rsidR="0027363E" w:rsidRPr="00443212" w:rsidRDefault="00CB4CD2" w:rsidP="00850E07">
      <w:pPr>
        <w:tabs>
          <w:tab w:val="left" w:pos="426"/>
        </w:tabs>
        <w:spacing w:line="0" w:lineRule="atLeast"/>
        <w:ind w:left="426" w:hanging="426"/>
        <w:jc w:val="both"/>
        <w:rPr>
          <w:rFonts w:eastAsia="MS Mincho"/>
          <w:color w:val="000000" w:themeColor="text1"/>
          <w:sz w:val="21"/>
          <w:szCs w:val="21"/>
        </w:rPr>
      </w:pPr>
      <w:r w:rsidRPr="00443212">
        <w:rPr>
          <w:rFonts w:eastAsia="MS Mincho"/>
          <w:color w:val="000000" w:themeColor="text1"/>
          <w:sz w:val="21"/>
          <w:szCs w:val="21"/>
        </w:rPr>
        <w:tab/>
      </w:r>
      <w:hyperlink r:id="rId10" w:history="1">
        <w:r w:rsidRPr="00443212">
          <w:rPr>
            <w:rStyle w:val="Hyperlink"/>
            <w:rFonts w:eastAsia="MS Mincho"/>
            <w:color w:val="000000" w:themeColor="text1"/>
            <w:sz w:val="21"/>
            <w:szCs w:val="21"/>
          </w:rPr>
          <w:t>https://www.rd.go.th/publish/fileadmin/user_upload/kormo</w:t>
        </w:r>
        <w:r w:rsidRPr="00443212">
          <w:rPr>
            <w:rStyle w:val="Hyperlink"/>
            <w:rFonts w:eastAsia="MS Mincho"/>
            <w:color w:val="000000" w:themeColor="text1"/>
            <w:sz w:val="21"/>
            <w:szCs w:val="21"/>
          </w:rPr>
          <w:t>r</w:t>
        </w:r>
        <w:r w:rsidRPr="00443212">
          <w:rPr>
            <w:rStyle w:val="Hyperlink"/>
            <w:rFonts w:eastAsia="MS Mincho"/>
            <w:color w:val="000000" w:themeColor="text1"/>
            <w:sz w:val="21"/>
            <w:szCs w:val="21"/>
          </w:rPr>
          <w:t>/newlaw/Eng_IBC_Notification.pdf</w:t>
        </w:r>
      </w:hyperlink>
    </w:p>
    <w:p w14:paraId="5C0777C4" w14:textId="77777777" w:rsidR="0027363E" w:rsidRPr="00443212" w:rsidRDefault="0027363E" w:rsidP="00850E07">
      <w:pPr>
        <w:tabs>
          <w:tab w:val="left" w:pos="426"/>
        </w:tabs>
        <w:spacing w:line="0" w:lineRule="atLeast"/>
        <w:ind w:left="426" w:hanging="426"/>
        <w:jc w:val="both"/>
        <w:rPr>
          <w:rFonts w:eastAsia="MS Mincho"/>
          <w:color w:val="000000" w:themeColor="text1"/>
          <w:sz w:val="21"/>
          <w:szCs w:val="21"/>
        </w:rPr>
      </w:pPr>
    </w:p>
    <w:p w14:paraId="7196FC5C" w14:textId="7D94E120" w:rsidR="0027363E" w:rsidRPr="00443212" w:rsidRDefault="00727201" w:rsidP="00850E07">
      <w:pPr>
        <w:pStyle w:val="ListParagraph"/>
        <w:numPr>
          <w:ilvl w:val="3"/>
          <w:numId w:val="10"/>
        </w:numPr>
        <w:tabs>
          <w:tab w:val="left" w:pos="426"/>
        </w:tabs>
        <w:spacing w:line="0" w:lineRule="atLeast"/>
        <w:ind w:left="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 xml:space="preserve">Announcement of the BOI No. Sor. 6/2561 Promotion of International Business Centers </w:t>
      </w:r>
      <w:r w:rsidR="00A34E86" w:rsidRPr="00443212">
        <w:rPr>
          <w:rFonts w:ascii="Times New Roman" w:eastAsia="MS Mincho" w:hAnsi="Times New Roman" w:cs="Times New Roman"/>
          <w:color w:val="000000" w:themeColor="text1"/>
          <w:sz w:val="21"/>
          <w:szCs w:val="21"/>
          <w:lang w:eastAsia="ja-JP"/>
        </w:rPr>
        <w:t>（</w:t>
      </w:r>
      <w:r w:rsidR="00A34E86" w:rsidRPr="00443212">
        <w:rPr>
          <w:rFonts w:ascii="Times New Roman" w:eastAsia="MS Mincho" w:hAnsi="Times New Roman" w:cs="Times New Roman"/>
          <w:color w:val="000000" w:themeColor="text1"/>
          <w:sz w:val="21"/>
          <w:szCs w:val="21"/>
        </w:rPr>
        <w:t>2018</w:t>
      </w:r>
      <w:r w:rsidR="00A34E86" w:rsidRPr="00443212">
        <w:rPr>
          <w:rFonts w:ascii="Times New Roman" w:eastAsia="MS Mincho" w:hAnsi="Times New Roman" w:cs="Times New Roman"/>
          <w:color w:val="000000" w:themeColor="text1"/>
          <w:sz w:val="21"/>
          <w:szCs w:val="21"/>
          <w:lang w:eastAsia="ja-JP"/>
        </w:rPr>
        <w:t>年</w:t>
      </w:r>
      <w:r w:rsidR="00A34E86" w:rsidRPr="00443212">
        <w:rPr>
          <w:rFonts w:ascii="Times New Roman" w:eastAsia="MS Mincho" w:hAnsi="Times New Roman" w:cs="Times New Roman"/>
          <w:color w:val="000000" w:themeColor="text1"/>
          <w:sz w:val="21"/>
          <w:szCs w:val="21"/>
          <w:lang w:eastAsia="ja-JP"/>
        </w:rPr>
        <w:t>12</w:t>
      </w:r>
      <w:r w:rsidR="00A34E86" w:rsidRPr="00443212">
        <w:rPr>
          <w:rFonts w:ascii="Times New Roman" w:eastAsia="MS Mincho" w:hAnsi="Times New Roman" w:cs="Times New Roman"/>
          <w:color w:val="000000" w:themeColor="text1"/>
          <w:sz w:val="21"/>
          <w:szCs w:val="21"/>
          <w:lang w:eastAsia="ja-JP"/>
        </w:rPr>
        <w:t>月</w:t>
      </w:r>
      <w:r w:rsidR="00A34E86" w:rsidRPr="00443212">
        <w:rPr>
          <w:rFonts w:ascii="Times New Roman" w:eastAsia="MS Mincho" w:hAnsi="Times New Roman" w:cs="Times New Roman"/>
          <w:color w:val="000000" w:themeColor="text1"/>
          <w:sz w:val="21"/>
          <w:szCs w:val="21"/>
          <w:lang w:eastAsia="ja-JP"/>
        </w:rPr>
        <w:t>11</w:t>
      </w:r>
      <w:r w:rsidR="00A34E86" w:rsidRPr="00443212">
        <w:rPr>
          <w:rFonts w:ascii="Times New Roman" w:eastAsia="MS Mincho" w:hAnsi="Times New Roman" w:cs="Times New Roman"/>
          <w:color w:val="000000" w:themeColor="text1"/>
          <w:sz w:val="21"/>
          <w:szCs w:val="21"/>
          <w:lang w:eastAsia="ja-JP"/>
        </w:rPr>
        <w:t>日布告、即日有効）</w:t>
      </w:r>
    </w:p>
    <w:p w14:paraId="050A3261" w14:textId="77777777" w:rsidR="00850E07" w:rsidRPr="00443212" w:rsidRDefault="00727201" w:rsidP="00850E07">
      <w:pPr>
        <w:spacing w:line="0" w:lineRule="atLeast"/>
        <w:ind w:left="426"/>
        <w:jc w:val="both"/>
        <w:rPr>
          <w:rFonts w:eastAsia="MS Mincho"/>
          <w:color w:val="000000" w:themeColor="text1"/>
          <w:sz w:val="21"/>
          <w:szCs w:val="21"/>
        </w:rPr>
      </w:pPr>
      <w:r w:rsidRPr="00443212">
        <w:rPr>
          <w:rFonts w:eastAsia="MS Mincho"/>
          <w:color w:val="000000" w:themeColor="text1"/>
          <w:sz w:val="21"/>
          <w:szCs w:val="21"/>
        </w:rPr>
        <w:t xml:space="preserve">See </w:t>
      </w:r>
      <w:hyperlink r:id="rId11" w:history="1">
        <w:r w:rsidRPr="00443212">
          <w:rPr>
            <w:rStyle w:val="Hyperlink"/>
            <w:rFonts w:eastAsia="MS Mincho"/>
            <w:color w:val="000000" w:themeColor="text1"/>
            <w:sz w:val="21"/>
            <w:szCs w:val="21"/>
          </w:rPr>
          <w:t>https://www.boi.go.th/upload/c</w:t>
        </w:r>
        <w:r w:rsidRPr="00443212">
          <w:rPr>
            <w:rStyle w:val="Hyperlink"/>
            <w:rFonts w:eastAsia="MS Mincho"/>
            <w:color w:val="000000" w:themeColor="text1"/>
            <w:sz w:val="21"/>
            <w:szCs w:val="21"/>
          </w:rPr>
          <w:t>o</w:t>
        </w:r>
        <w:r w:rsidRPr="00443212">
          <w:rPr>
            <w:rStyle w:val="Hyperlink"/>
            <w:rFonts w:eastAsia="MS Mincho"/>
            <w:color w:val="000000" w:themeColor="text1"/>
            <w:sz w:val="21"/>
            <w:szCs w:val="21"/>
          </w:rPr>
          <w:t>ntent/S6_2561_EN</w:t>
        </w:r>
        <w:r w:rsidRPr="00443212">
          <w:rPr>
            <w:rStyle w:val="Hyperlink"/>
            <w:rFonts w:eastAsia="MS Mincho"/>
            <w:color w:val="000000" w:themeColor="text1"/>
            <w:sz w:val="21"/>
            <w:szCs w:val="21"/>
          </w:rPr>
          <w:t>_</w:t>
        </w:r>
        <w:r w:rsidRPr="00443212">
          <w:rPr>
            <w:rStyle w:val="Hyperlink"/>
            <w:rFonts w:eastAsia="MS Mincho"/>
            <w:color w:val="000000" w:themeColor="text1"/>
            <w:sz w:val="21"/>
            <w:szCs w:val="21"/>
          </w:rPr>
          <w:t>5c496fa941e85.pdf</w:t>
        </w:r>
      </w:hyperlink>
    </w:p>
    <w:p w14:paraId="42982C5C" w14:textId="4AA677B8" w:rsidR="0027363E" w:rsidRPr="00443212" w:rsidRDefault="0027363E" w:rsidP="00850E07">
      <w:pPr>
        <w:spacing w:line="0" w:lineRule="atLeast"/>
        <w:ind w:left="426"/>
        <w:jc w:val="both"/>
        <w:rPr>
          <w:rFonts w:eastAsia="MS Mincho"/>
          <w:color w:val="000000" w:themeColor="text1"/>
          <w:sz w:val="21"/>
          <w:szCs w:val="21"/>
        </w:rPr>
      </w:pPr>
      <w:hyperlink r:id="rId12" w:history="1">
        <w:r w:rsidRPr="00443212">
          <w:rPr>
            <w:rStyle w:val="Hyperlink"/>
            <w:rFonts w:eastAsia="MS Mincho"/>
            <w:color w:val="000000" w:themeColor="text1"/>
            <w:sz w:val="21"/>
            <w:szCs w:val="21"/>
          </w:rPr>
          <w:t>https://www.boi.go.th/upload/content/IBCs</w:t>
        </w:r>
        <w:r w:rsidRPr="00443212">
          <w:rPr>
            <w:rStyle w:val="Hyperlink"/>
            <w:rFonts w:eastAsia="MS Mincho"/>
            <w:color w:val="000000" w:themeColor="text1"/>
            <w:sz w:val="21"/>
            <w:szCs w:val="21"/>
          </w:rPr>
          <w:t>o</w:t>
        </w:r>
        <w:r w:rsidRPr="00443212">
          <w:rPr>
            <w:rStyle w:val="Hyperlink"/>
            <w:rFonts w:eastAsia="MS Mincho"/>
            <w:color w:val="000000" w:themeColor="text1"/>
            <w:sz w:val="21"/>
            <w:szCs w:val="21"/>
          </w:rPr>
          <w:t>r6_61_5c21d7eac9</w:t>
        </w:r>
        <w:r w:rsidRPr="00443212">
          <w:rPr>
            <w:rStyle w:val="Hyperlink"/>
            <w:rFonts w:eastAsia="MS Mincho"/>
            <w:color w:val="000000" w:themeColor="text1"/>
            <w:sz w:val="21"/>
            <w:szCs w:val="21"/>
          </w:rPr>
          <w:t>2</w:t>
        </w:r>
        <w:r w:rsidRPr="00443212">
          <w:rPr>
            <w:rStyle w:val="Hyperlink"/>
            <w:rFonts w:eastAsia="MS Mincho"/>
            <w:color w:val="000000" w:themeColor="text1"/>
            <w:sz w:val="21"/>
            <w:szCs w:val="21"/>
          </w:rPr>
          <w:t>66.pdf</w:t>
        </w:r>
      </w:hyperlink>
    </w:p>
    <w:p w14:paraId="2313D110" w14:textId="77777777" w:rsidR="0027363E" w:rsidRPr="00443212" w:rsidRDefault="0027363E" w:rsidP="00850E07">
      <w:pPr>
        <w:spacing w:line="0" w:lineRule="atLeast"/>
        <w:ind w:left="426"/>
        <w:jc w:val="both"/>
        <w:rPr>
          <w:rFonts w:eastAsia="MS Mincho"/>
          <w:color w:val="000000" w:themeColor="text1"/>
          <w:sz w:val="21"/>
          <w:szCs w:val="21"/>
        </w:rPr>
      </w:pPr>
      <w:hyperlink r:id="rId13" w:history="1">
        <w:r w:rsidRPr="00443212">
          <w:rPr>
            <w:rStyle w:val="Hyperlink"/>
            <w:rFonts w:eastAsia="MS Mincho"/>
            <w:color w:val="000000" w:themeColor="text1"/>
            <w:sz w:val="21"/>
            <w:szCs w:val="21"/>
          </w:rPr>
          <w:t>http://www.faq108.co.th/boi/announcement/pdf/2</w:t>
        </w:r>
        <w:r w:rsidRPr="00443212">
          <w:rPr>
            <w:rStyle w:val="Hyperlink"/>
            <w:rFonts w:eastAsia="MS Mincho"/>
            <w:color w:val="000000" w:themeColor="text1"/>
            <w:sz w:val="21"/>
            <w:szCs w:val="21"/>
          </w:rPr>
          <w:t>5</w:t>
        </w:r>
        <w:r w:rsidRPr="00443212">
          <w:rPr>
            <w:rStyle w:val="Hyperlink"/>
            <w:rFonts w:eastAsia="MS Mincho"/>
            <w:color w:val="000000" w:themeColor="text1"/>
            <w:sz w:val="21"/>
            <w:szCs w:val="21"/>
          </w:rPr>
          <w:t>61_</w:t>
        </w:r>
        <w:r w:rsidRPr="00443212">
          <w:rPr>
            <w:rStyle w:val="Hyperlink"/>
            <w:rFonts w:eastAsia="MS Mincho"/>
            <w:color w:val="000000" w:themeColor="text1"/>
            <w:sz w:val="21"/>
            <w:szCs w:val="21"/>
          </w:rPr>
          <w:t>n</w:t>
        </w:r>
        <w:r w:rsidRPr="00443212">
          <w:rPr>
            <w:rStyle w:val="Hyperlink"/>
            <w:rFonts w:eastAsia="MS Mincho"/>
            <w:color w:val="000000" w:themeColor="text1"/>
            <w:sz w:val="21"/>
            <w:szCs w:val="21"/>
          </w:rPr>
          <w:t>gor01.pdf</w:t>
        </w:r>
      </w:hyperlink>
    </w:p>
    <w:p w14:paraId="51F5C8C0" w14:textId="77777777" w:rsidR="0027363E" w:rsidRPr="00443212" w:rsidRDefault="0027363E" w:rsidP="00850E07">
      <w:pPr>
        <w:spacing w:line="0" w:lineRule="atLeast"/>
        <w:ind w:left="426"/>
        <w:jc w:val="both"/>
        <w:rPr>
          <w:rFonts w:eastAsia="MS Mincho"/>
          <w:color w:val="000000" w:themeColor="text1"/>
          <w:sz w:val="21"/>
          <w:szCs w:val="21"/>
        </w:rPr>
      </w:pPr>
      <w:hyperlink r:id="rId14" w:history="1">
        <w:r w:rsidRPr="00443212">
          <w:rPr>
            <w:rStyle w:val="Hyperlink"/>
            <w:rFonts w:eastAsia="MS Mincho"/>
            <w:color w:val="000000" w:themeColor="text1"/>
            <w:sz w:val="21"/>
            <w:szCs w:val="21"/>
          </w:rPr>
          <w:t>http://www.faq108.co.th/boi/announce</w:t>
        </w:r>
        <w:r w:rsidRPr="00443212">
          <w:rPr>
            <w:rStyle w:val="Hyperlink"/>
            <w:rFonts w:eastAsia="MS Mincho"/>
            <w:color w:val="000000" w:themeColor="text1"/>
            <w:sz w:val="21"/>
            <w:szCs w:val="21"/>
          </w:rPr>
          <w:t>m</w:t>
        </w:r>
        <w:r w:rsidRPr="00443212">
          <w:rPr>
            <w:rStyle w:val="Hyperlink"/>
            <w:rFonts w:eastAsia="MS Mincho"/>
            <w:color w:val="000000" w:themeColor="text1"/>
            <w:sz w:val="21"/>
            <w:szCs w:val="21"/>
          </w:rPr>
          <w:t>ent/pdf/2561_</w:t>
        </w:r>
        <w:r w:rsidRPr="00443212">
          <w:rPr>
            <w:rStyle w:val="Hyperlink"/>
            <w:rFonts w:eastAsia="MS Mincho"/>
            <w:color w:val="000000" w:themeColor="text1"/>
            <w:sz w:val="21"/>
            <w:szCs w:val="21"/>
          </w:rPr>
          <w:t>s</w:t>
        </w:r>
        <w:r w:rsidRPr="00443212">
          <w:rPr>
            <w:rStyle w:val="Hyperlink"/>
            <w:rFonts w:eastAsia="MS Mincho"/>
            <w:color w:val="000000" w:themeColor="text1"/>
            <w:sz w:val="21"/>
            <w:szCs w:val="21"/>
          </w:rPr>
          <w:t>or06.pdf</w:t>
        </w:r>
      </w:hyperlink>
    </w:p>
    <w:p w14:paraId="3CC00E05" w14:textId="5F50FA1B" w:rsidR="00727201" w:rsidRPr="00443212" w:rsidRDefault="00727201" w:rsidP="00850E07">
      <w:pPr>
        <w:tabs>
          <w:tab w:val="left" w:pos="426"/>
        </w:tabs>
        <w:spacing w:line="0" w:lineRule="atLeast"/>
        <w:ind w:left="426" w:hanging="426"/>
        <w:jc w:val="both"/>
        <w:rPr>
          <w:rFonts w:eastAsia="MS Mincho"/>
          <w:color w:val="000000" w:themeColor="text1"/>
          <w:sz w:val="21"/>
          <w:szCs w:val="21"/>
        </w:rPr>
      </w:pPr>
    </w:p>
    <w:p w14:paraId="2797387B" w14:textId="4C63199C" w:rsidR="00727201"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 xml:space="preserve">Ministerial Regulations No. 13 (B.E.2497) issued under the Exchange Control Act B.E.2485 </w:t>
      </w:r>
    </w:p>
    <w:p w14:paraId="692FE7CD" w14:textId="2B47159C" w:rsidR="00727201"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ab/>
      </w:r>
      <w:hyperlink r:id="rId15" w:history="1">
        <w:r w:rsidRPr="00443212">
          <w:rPr>
            <w:rStyle w:val="Hyperlink"/>
            <w:rFonts w:ascii="Times New Roman" w:eastAsia="MS Mincho" w:hAnsi="Times New Roman" w:cs="Times New Roman"/>
            <w:color w:val="000000" w:themeColor="text1"/>
            <w:sz w:val="21"/>
            <w:szCs w:val="21"/>
          </w:rPr>
          <w:t>https://www.bot.or.th/Tha</w:t>
        </w:r>
        <w:r w:rsidRPr="00443212">
          <w:rPr>
            <w:rStyle w:val="Hyperlink"/>
            <w:rFonts w:ascii="Times New Roman" w:eastAsia="MS Mincho" w:hAnsi="Times New Roman" w:cs="Times New Roman"/>
            <w:color w:val="000000" w:themeColor="text1"/>
            <w:sz w:val="21"/>
            <w:szCs w:val="21"/>
          </w:rPr>
          <w:t>i</w:t>
        </w:r>
        <w:r w:rsidRPr="00443212">
          <w:rPr>
            <w:rStyle w:val="Hyperlink"/>
            <w:rFonts w:ascii="Times New Roman" w:eastAsia="MS Mincho" w:hAnsi="Times New Roman" w:cs="Times New Roman"/>
            <w:color w:val="000000" w:themeColor="text1"/>
            <w:sz w:val="21"/>
            <w:szCs w:val="21"/>
          </w:rPr>
          <w:t>/FIPCS/Documents/FOG/2497/EngPDF/24971501.pdf</w:t>
        </w:r>
      </w:hyperlink>
    </w:p>
    <w:p w14:paraId="10DA45B3" w14:textId="77777777" w:rsidR="00727201" w:rsidRPr="00443212" w:rsidRDefault="00727201" w:rsidP="00850E07">
      <w:pPr>
        <w:tabs>
          <w:tab w:val="left" w:pos="426"/>
        </w:tabs>
        <w:spacing w:line="0" w:lineRule="atLeast"/>
        <w:ind w:left="426" w:hanging="426"/>
        <w:jc w:val="both"/>
        <w:rPr>
          <w:rFonts w:eastAsia="MS Mincho"/>
          <w:color w:val="000000" w:themeColor="text1"/>
          <w:sz w:val="21"/>
          <w:szCs w:val="21"/>
        </w:rPr>
      </w:pPr>
    </w:p>
    <w:p w14:paraId="5B47EF14" w14:textId="77777777" w:rsidR="00850E07"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Notification of the Ministry of Finance on Directions of the Minister to Treasury Centers dated 30th June B.E.2547 Clause 3 and Clause 4</w:t>
      </w:r>
    </w:p>
    <w:p w14:paraId="44E18669" w14:textId="65A52F0F" w:rsidR="007B0B03" w:rsidRPr="00443212" w:rsidRDefault="007B0B03" w:rsidP="00850E07">
      <w:pPr>
        <w:pStyle w:val="ListParagraph"/>
        <w:tabs>
          <w:tab w:val="left" w:pos="426"/>
        </w:tabs>
        <w:spacing w:line="0" w:lineRule="atLeast"/>
        <w:ind w:left="426"/>
        <w:jc w:val="both"/>
        <w:rPr>
          <w:rFonts w:ascii="Times New Roman" w:eastAsia="MS Mincho" w:hAnsi="Times New Roman" w:cs="Times New Roman"/>
          <w:color w:val="000000" w:themeColor="text1"/>
          <w:sz w:val="21"/>
          <w:szCs w:val="21"/>
        </w:rPr>
      </w:pPr>
      <w:hyperlink r:id="rId16" w:history="1">
        <w:r w:rsidRPr="00443212">
          <w:rPr>
            <w:rStyle w:val="Hyperlink"/>
            <w:rFonts w:ascii="Times New Roman" w:eastAsia="MS Mincho" w:hAnsi="Times New Roman" w:cs="Times New Roman"/>
            <w:color w:val="000000" w:themeColor="text1"/>
            <w:sz w:val="21"/>
            <w:szCs w:val="21"/>
          </w:rPr>
          <w:t>https://www.bot.or.th/Thai/FinancialMarkets/ForeignExchangeRegulations/DocLib/%E0%B8%9B.%20%E0%B8%88%E</w:t>
        </w:r>
        <w:r w:rsidRPr="00443212">
          <w:rPr>
            <w:rStyle w:val="Hyperlink"/>
            <w:rFonts w:ascii="Times New Roman" w:eastAsia="MS Mincho" w:hAnsi="Times New Roman" w:cs="Times New Roman"/>
            <w:color w:val="000000" w:themeColor="text1"/>
            <w:sz w:val="21"/>
            <w:szCs w:val="21"/>
          </w:rPr>
          <w:t>0</w:t>
        </w:r>
        <w:r w:rsidRPr="00443212">
          <w:rPr>
            <w:rStyle w:val="Hyperlink"/>
            <w:rFonts w:ascii="Times New Roman" w:eastAsia="MS Mincho" w:hAnsi="Times New Roman" w:cs="Times New Roman"/>
            <w:color w:val="000000" w:themeColor="text1"/>
            <w:sz w:val="21"/>
            <w:szCs w:val="21"/>
          </w:rPr>
          <w:t>%B8%9E%E0%B8%87_TC_ENG%20(final).pdf</w:t>
        </w:r>
      </w:hyperlink>
    </w:p>
    <w:p w14:paraId="4B28B4C3" w14:textId="77777777" w:rsidR="00727201" w:rsidRPr="00443212" w:rsidRDefault="00727201" w:rsidP="00850E07">
      <w:pPr>
        <w:tabs>
          <w:tab w:val="left" w:pos="426"/>
        </w:tabs>
        <w:spacing w:line="0" w:lineRule="atLeast"/>
        <w:ind w:left="426" w:hanging="426"/>
        <w:jc w:val="both"/>
        <w:rPr>
          <w:rFonts w:eastAsia="MS Mincho"/>
          <w:color w:val="000000" w:themeColor="text1"/>
          <w:sz w:val="21"/>
          <w:szCs w:val="21"/>
        </w:rPr>
      </w:pPr>
    </w:p>
    <w:p w14:paraId="1F2986E8" w14:textId="77777777" w:rsidR="00727201"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 xml:space="preserve">Notice of the Competent Officer Rules and Practices regarding Treasury Centers </w:t>
      </w:r>
    </w:p>
    <w:p w14:paraId="0A2FB3AB" w14:textId="20E1D19E" w:rsidR="007B0B03"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ab/>
      </w:r>
      <w:hyperlink r:id="rId17" w:history="1">
        <w:r w:rsidRPr="00443212">
          <w:rPr>
            <w:rStyle w:val="Hyperlink"/>
            <w:rFonts w:ascii="Times New Roman" w:eastAsia="MS Mincho" w:hAnsi="Times New Roman" w:cs="Times New Roman"/>
            <w:color w:val="000000" w:themeColor="text1"/>
            <w:sz w:val="21"/>
            <w:szCs w:val="21"/>
          </w:rPr>
          <w:t>htt</w:t>
        </w:r>
        <w:r w:rsidRPr="00443212">
          <w:rPr>
            <w:rStyle w:val="Hyperlink"/>
            <w:rFonts w:ascii="Times New Roman" w:eastAsia="MS Mincho" w:hAnsi="Times New Roman" w:cs="Times New Roman"/>
            <w:color w:val="000000" w:themeColor="text1"/>
            <w:sz w:val="21"/>
            <w:szCs w:val="21"/>
          </w:rPr>
          <w:t>p</w:t>
        </w:r>
        <w:r w:rsidRPr="00443212">
          <w:rPr>
            <w:rStyle w:val="Hyperlink"/>
            <w:rFonts w:ascii="Times New Roman" w:eastAsia="MS Mincho" w:hAnsi="Times New Roman" w:cs="Times New Roman"/>
            <w:color w:val="000000" w:themeColor="text1"/>
            <w:sz w:val="21"/>
            <w:szCs w:val="21"/>
          </w:rPr>
          <w:t>s://www.bot.or.th/Thai/FIPCS/Do</w:t>
        </w:r>
        <w:r w:rsidRPr="00443212">
          <w:rPr>
            <w:rStyle w:val="Hyperlink"/>
            <w:rFonts w:ascii="Times New Roman" w:eastAsia="MS Mincho" w:hAnsi="Times New Roman" w:cs="Times New Roman"/>
            <w:color w:val="000000" w:themeColor="text1"/>
            <w:sz w:val="21"/>
            <w:szCs w:val="21"/>
          </w:rPr>
          <w:t>c</w:t>
        </w:r>
        <w:r w:rsidRPr="00443212">
          <w:rPr>
            <w:rStyle w:val="Hyperlink"/>
            <w:rFonts w:ascii="Times New Roman" w:eastAsia="MS Mincho" w:hAnsi="Times New Roman" w:cs="Times New Roman"/>
            <w:color w:val="000000" w:themeColor="text1"/>
            <w:sz w:val="21"/>
            <w:szCs w:val="21"/>
          </w:rPr>
          <w:t>uments/FOG/2547/EngPDF/25471508.pdf</w:t>
        </w:r>
      </w:hyperlink>
    </w:p>
    <w:p w14:paraId="123369FA" w14:textId="77777777" w:rsidR="00CB4CD2"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lang w:eastAsia="ja-JP"/>
        </w:rPr>
      </w:pPr>
    </w:p>
    <w:p w14:paraId="44F24375" w14:textId="69DE249E" w:rsidR="00727201" w:rsidRPr="00443212" w:rsidRDefault="007B0B03"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Foreign Business Act, Section 12</w:t>
      </w:r>
    </w:p>
    <w:p w14:paraId="7E80B8FC" w14:textId="11F7123C" w:rsidR="007B0B03" w:rsidRPr="00443212" w:rsidRDefault="00CB4CD2" w:rsidP="00850E07">
      <w:pPr>
        <w:tabs>
          <w:tab w:val="left" w:pos="426"/>
        </w:tabs>
        <w:spacing w:line="0" w:lineRule="atLeast"/>
        <w:ind w:left="426" w:hanging="426"/>
        <w:jc w:val="both"/>
        <w:rPr>
          <w:rFonts w:eastAsia="MS Mincho"/>
          <w:color w:val="000000" w:themeColor="text1"/>
          <w:sz w:val="21"/>
          <w:szCs w:val="21"/>
        </w:rPr>
      </w:pPr>
      <w:r w:rsidRPr="00443212">
        <w:rPr>
          <w:rFonts w:eastAsia="MS Mincho"/>
          <w:color w:val="000000" w:themeColor="text1"/>
          <w:sz w:val="21"/>
          <w:szCs w:val="21"/>
        </w:rPr>
        <w:tab/>
      </w:r>
      <w:hyperlink r:id="rId18" w:history="1">
        <w:r w:rsidRPr="00443212">
          <w:rPr>
            <w:rStyle w:val="Hyperlink"/>
            <w:rFonts w:eastAsia="MS Mincho"/>
            <w:color w:val="000000" w:themeColor="text1"/>
            <w:sz w:val="21"/>
            <w:szCs w:val="21"/>
          </w:rPr>
          <w:t>https://www.dbd.go.t</w:t>
        </w:r>
        <w:r w:rsidRPr="00443212">
          <w:rPr>
            <w:rStyle w:val="Hyperlink"/>
            <w:rFonts w:eastAsia="MS Mincho"/>
            <w:color w:val="000000" w:themeColor="text1"/>
            <w:sz w:val="21"/>
            <w:szCs w:val="21"/>
          </w:rPr>
          <w:t>h</w:t>
        </w:r>
        <w:r w:rsidRPr="00443212">
          <w:rPr>
            <w:rStyle w:val="Hyperlink"/>
            <w:rFonts w:eastAsia="MS Mincho"/>
            <w:color w:val="000000" w:themeColor="text1"/>
            <w:sz w:val="21"/>
            <w:szCs w:val="21"/>
          </w:rPr>
          <w:t>/dbdweb_en/download/pdf_law/FOREIGN_BUSINESS_ACT_BE2542/act/1FBA-FINAL[1].pdf</w:t>
        </w:r>
      </w:hyperlink>
    </w:p>
    <w:p w14:paraId="4E8345B0" w14:textId="77777777" w:rsidR="0027363E" w:rsidRPr="00443212" w:rsidRDefault="0027363E" w:rsidP="00850E07">
      <w:pPr>
        <w:tabs>
          <w:tab w:val="left" w:pos="426"/>
        </w:tabs>
        <w:spacing w:line="0" w:lineRule="atLeast"/>
        <w:ind w:left="426" w:hanging="426"/>
        <w:jc w:val="both"/>
        <w:rPr>
          <w:rFonts w:eastAsia="MS Mincho"/>
          <w:sz w:val="21"/>
          <w:szCs w:val="21"/>
        </w:rPr>
      </w:pPr>
    </w:p>
    <w:p w14:paraId="41C23BCF" w14:textId="400EA203" w:rsidR="00F70075" w:rsidRPr="00443212" w:rsidRDefault="00F70075" w:rsidP="00850E07">
      <w:pPr>
        <w:spacing w:line="0" w:lineRule="atLeast"/>
        <w:jc w:val="both"/>
        <w:rPr>
          <w:rFonts w:eastAsia="MS Mincho"/>
          <w:b/>
          <w:bCs/>
          <w:color w:val="000000" w:themeColor="text1"/>
          <w:sz w:val="21"/>
          <w:szCs w:val="21"/>
        </w:rPr>
      </w:pPr>
    </w:p>
    <w:p w14:paraId="5D5361ED" w14:textId="77777777" w:rsidR="00F70075" w:rsidRPr="00443212" w:rsidRDefault="00F70075" w:rsidP="00F70075">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関係省庁</w:t>
      </w:r>
    </w:p>
    <w:p w14:paraId="62E0B7DB"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BOI</w:t>
      </w:r>
      <w:r w:rsidRPr="00443212">
        <w:rPr>
          <w:rFonts w:ascii="Times New Roman" w:eastAsia="MS Mincho" w:hAnsi="Times New Roman" w:cs="Times New Roman"/>
          <w:color w:val="000000" w:themeColor="text1"/>
          <w:sz w:val="21"/>
          <w:szCs w:val="21"/>
          <w:lang w:eastAsia="ja-JP"/>
        </w:rPr>
        <w:t>：非税務恩典</w:t>
      </w:r>
      <w:r w:rsidRPr="00443212">
        <w:rPr>
          <w:rFonts w:ascii="Times New Roman" w:eastAsia="MS Mincho" w:hAnsi="Times New Roman" w:cs="Times New Roman"/>
          <w:color w:val="000000" w:themeColor="text1"/>
          <w:sz w:val="21"/>
          <w:szCs w:val="21"/>
          <w:lang w:eastAsia="ja-JP"/>
        </w:rPr>
        <w:t>(100%</w:t>
      </w:r>
      <w:r w:rsidRPr="00443212">
        <w:rPr>
          <w:rFonts w:ascii="Times New Roman" w:eastAsia="MS Mincho" w:hAnsi="Times New Roman" w:cs="Times New Roman"/>
          <w:color w:val="000000" w:themeColor="text1"/>
          <w:sz w:val="21"/>
          <w:szCs w:val="21"/>
          <w:lang w:eastAsia="ja-JP"/>
        </w:rPr>
        <w:t>外資等が認められるため</w:t>
      </w:r>
      <w:r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を受けるためには</w:t>
      </w:r>
      <w:r w:rsidRPr="00443212">
        <w:rPr>
          <w:rFonts w:ascii="Times New Roman" w:eastAsia="MS Mincho" w:hAnsi="Times New Roman" w:cs="Times New Roman"/>
          <w:color w:val="000000" w:themeColor="text1"/>
          <w:sz w:val="21"/>
          <w:szCs w:val="21"/>
          <w:lang w:eastAsia="ja-JP"/>
        </w:rPr>
        <w:t>BOI</w:t>
      </w:r>
      <w:r w:rsidRPr="00443212">
        <w:rPr>
          <w:rFonts w:ascii="Times New Roman" w:eastAsia="MS Mincho" w:hAnsi="Times New Roman" w:cs="Times New Roman"/>
          <w:color w:val="000000" w:themeColor="text1"/>
          <w:sz w:val="21"/>
          <w:szCs w:val="21"/>
          <w:lang w:eastAsia="ja-JP"/>
        </w:rPr>
        <w:t>より承認を受ける必要があります。</w:t>
      </w:r>
    </w:p>
    <w:p w14:paraId="61FA48F0"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歳入局：税務恩典を受けるためには歳入局より承認を受ける必要があります。</w:t>
      </w:r>
    </w:p>
    <w:p w14:paraId="59CD0D1B"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lastRenderedPageBreak/>
        <w:t>タイ中央銀行（</w:t>
      </w:r>
      <w:r w:rsidRPr="00443212">
        <w:rPr>
          <w:rFonts w:ascii="Times New Roman" w:eastAsia="MS Mincho" w:hAnsi="Times New Roman" w:cs="Times New Roman"/>
          <w:color w:val="000000" w:themeColor="text1"/>
          <w:sz w:val="21"/>
          <w:szCs w:val="21"/>
          <w:lang w:eastAsia="ja-JP"/>
        </w:rPr>
        <w:t>BOT</w:t>
      </w:r>
      <w:r w:rsidRPr="00443212">
        <w:rPr>
          <w:rFonts w:ascii="Times New Roman" w:eastAsia="MS Mincho" w:hAnsi="Times New Roman" w:cs="Times New Roman"/>
          <w:color w:val="000000" w:themeColor="text1"/>
          <w:sz w:val="21"/>
          <w:szCs w:val="21"/>
          <w:lang w:eastAsia="ja-JP"/>
        </w:rPr>
        <w:t>）：トレジャリーセンターとしての活動をする場合、</w:t>
      </w:r>
      <w:r w:rsidRPr="00443212">
        <w:rPr>
          <w:rFonts w:ascii="Times New Roman" w:eastAsia="MS Mincho" w:hAnsi="Times New Roman" w:cs="Times New Roman"/>
          <w:color w:val="000000" w:themeColor="text1"/>
          <w:sz w:val="21"/>
          <w:szCs w:val="21"/>
          <w:lang w:eastAsia="ja-JP"/>
        </w:rPr>
        <w:t>BOT</w:t>
      </w:r>
      <w:r w:rsidRPr="00443212">
        <w:rPr>
          <w:rFonts w:ascii="Times New Roman" w:eastAsia="MS Mincho" w:hAnsi="Times New Roman" w:cs="Times New Roman"/>
          <w:color w:val="000000" w:themeColor="text1"/>
          <w:sz w:val="21"/>
          <w:szCs w:val="21"/>
          <w:lang w:eastAsia="ja-JP"/>
        </w:rPr>
        <w:t>より承認を受ける必要があります。</w:t>
      </w:r>
    </w:p>
    <w:p w14:paraId="2A7CB08F"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商務省事業開発局</w:t>
      </w:r>
      <w:r w:rsidRPr="00443212">
        <w:rPr>
          <w:rFonts w:ascii="Times New Roman" w:eastAsia="MS Mincho" w:hAnsi="Times New Roman" w:cs="Times New Roman"/>
          <w:color w:val="000000" w:themeColor="text1"/>
          <w:sz w:val="21"/>
          <w:szCs w:val="21"/>
          <w:lang w:eastAsia="ja-JP"/>
        </w:rPr>
        <w:t>(MOC/DBD)</w:t>
      </w:r>
      <w:r w:rsidRPr="00443212">
        <w:rPr>
          <w:rFonts w:ascii="Times New Roman" w:eastAsia="MS Mincho" w:hAnsi="Times New Roman" w:cs="Times New Roman"/>
          <w:color w:val="000000" w:themeColor="text1"/>
          <w:sz w:val="21"/>
          <w:szCs w:val="21"/>
          <w:lang w:eastAsia="ja-JP"/>
        </w:rPr>
        <w:t>：事業開発局</w:t>
      </w:r>
      <w:r w:rsidRPr="00443212">
        <w:rPr>
          <w:rFonts w:ascii="Times New Roman" w:eastAsia="MS Mincho" w:hAnsi="Times New Roman" w:cs="Times New Roman"/>
          <w:color w:val="000000" w:themeColor="text1"/>
          <w:sz w:val="21"/>
          <w:szCs w:val="21"/>
          <w:lang w:eastAsia="ja-JP"/>
        </w:rPr>
        <w:t>(DBD)</w:t>
      </w:r>
      <w:r w:rsidRPr="00443212">
        <w:rPr>
          <w:rFonts w:ascii="Times New Roman" w:eastAsia="MS Mincho" w:hAnsi="Times New Roman" w:cs="Times New Roman"/>
          <w:color w:val="000000" w:themeColor="text1"/>
          <w:sz w:val="21"/>
          <w:szCs w:val="21"/>
          <w:lang w:eastAsia="ja-JP"/>
        </w:rPr>
        <w:t>にてタイの法人を設立する必要があります。また、外資</w:t>
      </w:r>
      <w:r w:rsidRPr="00443212">
        <w:rPr>
          <w:rFonts w:ascii="Times New Roman" w:eastAsia="MS Mincho" w:hAnsi="Times New Roman" w:cs="Times New Roman"/>
          <w:color w:val="000000" w:themeColor="text1"/>
          <w:sz w:val="21"/>
          <w:szCs w:val="21"/>
          <w:lang w:eastAsia="ja-JP"/>
        </w:rPr>
        <w:t>100</w:t>
      </w:r>
      <w:r w:rsidRPr="00443212">
        <w:rPr>
          <w:rFonts w:ascii="Times New Roman" w:eastAsia="MS Mincho" w:hAnsi="Times New Roman" w:cs="Times New Roman"/>
          <w:color w:val="000000" w:themeColor="text1"/>
          <w:sz w:val="21"/>
          <w:szCs w:val="21"/>
          <w:lang w:eastAsia="ja-JP"/>
        </w:rPr>
        <w:t>％の場合、</w:t>
      </w:r>
      <w:r w:rsidRPr="00443212">
        <w:rPr>
          <w:rFonts w:ascii="Times New Roman" w:eastAsia="MS Mincho" w:hAnsi="Times New Roman" w:cs="Times New Roman"/>
          <w:color w:val="000000" w:themeColor="text1"/>
          <w:sz w:val="21"/>
          <w:szCs w:val="21"/>
          <w:lang w:eastAsia="ja-JP"/>
        </w:rPr>
        <w:t>DBD</w:t>
      </w:r>
      <w:r w:rsidRPr="00443212">
        <w:rPr>
          <w:rFonts w:ascii="Times New Roman" w:eastAsia="MS Mincho" w:hAnsi="Times New Roman" w:cs="Times New Roman"/>
          <w:color w:val="000000" w:themeColor="text1"/>
          <w:sz w:val="21"/>
          <w:szCs w:val="21"/>
          <w:lang w:eastAsia="ja-JP"/>
        </w:rPr>
        <w:t>より外国人事業ライセンス</w:t>
      </w:r>
      <w:r w:rsidRPr="00443212">
        <w:rPr>
          <w:rFonts w:ascii="Times New Roman" w:eastAsia="MS Mincho" w:hAnsi="Times New Roman" w:cs="Times New Roman"/>
          <w:color w:val="000000" w:themeColor="text1"/>
          <w:sz w:val="21"/>
          <w:szCs w:val="21"/>
          <w:lang w:eastAsia="ja-JP"/>
        </w:rPr>
        <w:t>(Foreign Business License=FBL)</w:t>
      </w:r>
      <w:r w:rsidRPr="00443212">
        <w:rPr>
          <w:rFonts w:ascii="Times New Roman" w:eastAsia="MS Mincho" w:hAnsi="Times New Roman" w:cs="Times New Roman"/>
          <w:color w:val="000000" w:themeColor="text1"/>
          <w:sz w:val="21"/>
          <w:szCs w:val="21"/>
          <w:lang w:eastAsia="ja-JP"/>
        </w:rPr>
        <w:t>または外国人事業証書</w:t>
      </w:r>
      <w:r w:rsidRPr="00443212">
        <w:rPr>
          <w:rFonts w:ascii="Times New Roman" w:eastAsia="MS Mincho" w:hAnsi="Times New Roman" w:cs="Times New Roman"/>
          <w:color w:val="000000" w:themeColor="text1"/>
          <w:sz w:val="21"/>
          <w:szCs w:val="21"/>
          <w:lang w:eastAsia="ja-JP"/>
        </w:rPr>
        <w:t>(Foreign Business Certificate=FBC)</w:t>
      </w:r>
      <w:r w:rsidRPr="00443212">
        <w:rPr>
          <w:rFonts w:ascii="Times New Roman" w:eastAsia="MS Mincho" w:hAnsi="Times New Roman" w:cs="Times New Roman"/>
          <w:color w:val="000000" w:themeColor="text1"/>
          <w:sz w:val="21"/>
          <w:szCs w:val="21"/>
          <w:lang w:eastAsia="ja-JP"/>
        </w:rPr>
        <w:t>を取得する必要があります。</w:t>
      </w:r>
      <w:r w:rsidRPr="00443212">
        <w:rPr>
          <w:rFonts w:ascii="Times New Roman" w:eastAsia="MS Mincho" w:hAnsi="Times New Roman" w:cs="Times New Roman"/>
          <w:color w:val="000000" w:themeColor="text1"/>
          <w:sz w:val="21"/>
          <w:szCs w:val="21"/>
          <w:lang w:eastAsia="ja-JP"/>
        </w:rPr>
        <w:t>BOI</w:t>
      </w:r>
      <w:r w:rsidRPr="00443212">
        <w:rPr>
          <w:rFonts w:ascii="Times New Roman" w:eastAsia="MS Mincho" w:hAnsi="Times New Roman" w:cs="Times New Roman"/>
          <w:color w:val="000000" w:themeColor="text1"/>
          <w:sz w:val="21"/>
          <w:szCs w:val="21"/>
          <w:lang w:eastAsia="ja-JP"/>
        </w:rPr>
        <w:t>より非税務恩典を受けた場合、後者の</w:t>
      </w:r>
      <w:r w:rsidRPr="00443212">
        <w:rPr>
          <w:rFonts w:ascii="Times New Roman" w:eastAsia="MS Mincho" w:hAnsi="Times New Roman" w:cs="Times New Roman"/>
          <w:color w:val="000000" w:themeColor="text1"/>
          <w:sz w:val="21"/>
          <w:szCs w:val="21"/>
          <w:lang w:eastAsia="ja-JP"/>
        </w:rPr>
        <w:t>FBC</w:t>
      </w:r>
      <w:r w:rsidRPr="00443212">
        <w:rPr>
          <w:rFonts w:ascii="Times New Roman" w:eastAsia="MS Mincho" w:hAnsi="Times New Roman" w:cs="Times New Roman"/>
          <w:color w:val="000000" w:themeColor="text1"/>
          <w:sz w:val="21"/>
          <w:szCs w:val="21"/>
          <w:lang w:eastAsia="ja-JP"/>
        </w:rPr>
        <w:t>の申請となります。</w:t>
      </w:r>
    </w:p>
    <w:p w14:paraId="069E0489" w14:textId="77777777" w:rsidR="00F70075" w:rsidRPr="00443212" w:rsidRDefault="00F70075" w:rsidP="00850E07">
      <w:pPr>
        <w:spacing w:line="0" w:lineRule="atLeast"/>
        <w:jc w:val="both"/>
        <w:rPr>
          <w:rFonts w:eastAsia="MS Mincho"/>
          <w:b/>
          <w:bCs/>
          <w:color w:val="000000" w:themeColor="text1"/>
          <w:sz w:val="21"/>
          <w:szCs w:val="21"/>
        </w:rPr>
      </w:pPr>
    </w:p>
    <w:p w14:paraId="33A224E0" w14:textId="537D3D1B" w:rsidR="007B0B03" w:rsidRPr="00443212" w:rsidRDefault="004C18DD" w:rsidP="00850E07">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定義</w:t>
      </w:r>
    </w:p>
    <w:p w14:paraId="5DCDADFE" w14:textId="4D63BD9D" w:rsidR="004C18DD" w:rsidRPr="00443212" w:rsidRDefault="0096086E"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国際ビジネスセンター</w:t>
      </w:r>
      <w:r w:rsidR="004C18DD" w:rsidRPr="00443212">
        <w:rPr>
          <w:rFonts w:eastAsia="MS Mincho"/>
          <w:color w:val="000000" w:themeColor="text1"/>
          <w:sz w:val="21"/>
          <w:szCs w:val="21"/>
        </w:rPr>
        <w:t xml:space="preserve"> (International Business Center = IBC) </w:t>
      </w:r>
      <w:r w:rsidRPr="00443212">
        <w:rPr>
          <w:rFonts w:eastAsia="MS Mincho"/>
          <w:color w:val="000000" w:themeColor="text1"/>
          <w:sz w:val="21"/>
          <w:szCs w:val="21"/>
        </w:rPr>
        <w:t>の基本的な定義は、</w:t>
      </w:r>
      <w:r w:rsidR="001E2083" w:rsidRPr="00443212">
        <w:rPr>
          <w:rFonts w:eastAsia="MS Mincho"/>
          <w:color w:val="000000" w:themeColor="text1"/>
          <w:sz w:val="21"/>
          <w:szCs w:val="21"/>
        </w:rPr>
        <w:t>タイ国外の関連会社</w:t>
      </w:r>
      <w:r w:rsidRPr="00443212">
        <w:rPr>
          <w:rFonts w:eastAsia="MS Mincho"/>
          <w:color w:val="000000" w:themeColor="text1"/>
          <w:sz w:val="21"/>
          <w:szCs w:val="21"/>
        </w:rPr>
        <w:t>にも適格</w:t>
      </w:r>
      <w:r w:rsidR="001E2083" w:rsidRPr="00443212">
        <w:rPr>
          <w:rFonts w:eastAsia="MS Mincho"/>
          <w:color w:val="000000" w:themeColor="text1"/>
          <w:sz w:val="21"/>
          <w:szCs w:val="21"/>
        </w:rPr>
        <w:t>役務（サービス）を提供する</w:t>
      </w:r>
      <w:r w:rsidR="00A42F63" w:rsidRPr="00443212">
        <w:rPr>
          <w:rFonts w:eastAsia="MS Mincho"/>
          <w:color w:val="000000" w:themeColor="text1"/>
          <w:sz w:val="21"/>
          <w:szCs w:val="21"/>
        </w:rPr>
        <w:t>タイ法上設立登記された会社</w:t>
      </w:r>
      <w:r w:rsidR="004C18DD" w:rsidRPr="00443212">
        <w:rPr>
          <w:rFonts w:eastAsia="MS Mincho"/>
          <w:color w:val="000000" w:themeColor="text1"/>
          <w:sz w:val="21"/>
          <w:szCs w:val="21"/>
        </w:rPr>
        <w:t>だと言えます。</w:t>
      </w:r>
      <w:r w:rsidR="004C18DD" w:rsidRPr="00443212">
        <w:rPr>
          <w:rFonts w:eastAsia="MS Mincho"/>
          <w:color w:val="000000" w:themeColor="text1"/>
          <w:sz w:val="21"/>
          <w:szCs w:val="21"/>
        </w:rPr>
        <w:t>BOI</w:t>
      </w:r>
      <w:r w:rsidR="004C18DD" w:rsidRPr="00443212">
        <w:rPr>
          <w:rFonts w:eastAsia="MS Mincho"/>
          <w:color w:val="000000" w:themeColor="text1"/>
          <w:sz w:val="21"/>
          <w:szCs w:val="21"/>
        </w:rPr>
        <w:t>上の定義と歳入法典（勅令第</w:t>
      </w:r>
      <w:r w:rsidR="004C18DD" w:rsidRPr="00443212">
        <w:rPr>
          <w:rFonts w:eastAsia="MS Mincho"/>
          <w:color w:val="000000" w:themeColor="text1"/>
          <w:sz w:val="21"/>
          <w:szCs w:val="21"/>
        </w:rPr>
        <w:t>674</w:t>
      </w:r>
      <w:r w:rsidR="004C18DD" w:rsidRPr="00443212">
        <w:rPr>
          <w:rFonts w:eastAsia="MS Mincho"/>
          <w:color w:val="000000" w:themeColor="text1"/>
          <w:sz w:val="21"/>
          <w:szCs w:val="21"/>
        </w:rPr>
        <w:t>号）上の定義・条件がそれぞれあり、外資（日本資本）</w:t>
      </w:r>
      <w:r w:rsidR="00743310" w:rsidRPr="00443212">
        <w:rPr>
          <w:rFonts w:eastAsia="MS Mincho"/>
          <w:color w:val="000000" w:themeColor="text1"/>
          <w:sz w:val="21"/>
          <w:szCs w:val="21"/>
        </w:rPr>
        <w:t>100</w:t>
      </w:r>
      <w:r w:rsidR="00743310" w:rsidRPr="00443212">
        <w:rPr>
          <w:rFonts w:eastAsia="MS Mincho"/>
          <w:color w:val="000000" w:themeColor="text1"/>
          <w:sz w:val="21"/>
          <w:szCs w:val="21"/>
        </w:rPr>
        <w:t>％等の非税務恩典</w:t>
      </w:r>
      <w:r w:rsidR="004C18DD" w:rsidRPr="00443212">
        <w:rPr>
          <w:rFonts w:eastAsia="MS Mincho"/>
          <w:color w:val="000000" w:themeColor="text1"/>
          <w:sz w:val="21"/>
          <w:szCs w:val="21"/>
        </w:rPr>
        <w:t>だけで運営できれば良い場合、</w:t>
      </w:r>
      <w:r w:rsidR="004C18DD" w:rsidRPr="00443212">
        <w:rPr>
          <w:rFonts w:eastAsia="MS Mincho"/>
          <w:color w:val="000000" w:themeColor="text1"/>
          <w:sz w:val="21"/>
          <w:szCs w:val="21"/>
        </w:rPr>
        <w:t>BOI</w:t>
      </w:r>
      <w:r w:rsidR="004C18DD" w:rsidRPr="00443212">
        <w:rPr>
          <w:rFonts w:eastAsia="MS Mincho"/>
          <w:color w:val="000000" w:themeColor="text1"/>
          <w:sz w:val="21"/>
          <w:szCs w:val="21"/>
        </w:rPr>
        <w:t>上の定義だけを満たせば良い。税務上の恩典も教授するためには歳入法典下で発行された勅令</w:t>
      </w:r>
      <w:r w:rsidR="004C18DD" w:rsidRPr="00443212">
        <w:rPr>
          <w:rFonts w:eastAsia="MS Mincho"/>
          <w:color w:val="000000" w:themeColor="text1"/>
          <w:sz w:val="21"/>
          <w:szCs w:val="21"/>
        </w:rPr>
        <w:t>No. 674</w:t>
      </w:r>
      <w:r w:rsidR="004C18DD" w:rsidRPr="00443212">
        <w:rPr>
          <w:rFonts w:eastAsia="MS Mincho"/>
          <w:color w:val="000000" w:themeColor="text1"/>
          <w:sz w:val="21"/>
          <w:szCs w:val="21"/>
        </w:rPr>
        <w:t>が設ける条件を満たす必要があります。</w:t>
      </w:r>
      <w:r w:rsidR="00743310" w:rsidRPr="00443212">
        <w:rPr>
          <w:rFonts w:eastAsia="MS Mincho"/>
          <w:color w:val="000000" w:themeColor="text1"/>
          <w:sz w:val="21"/>
          <w:szCs w:val="21"/>
        </w:rPr>
        <w:t>また、</w:t>
      </w:r>
      <w:r w:rsidR="00743310" w:rsidRPr="00443212">
        <w:rPr>
          <w:rFonts w:eastAsia="MS Mincho"/>
          <w:color w:val="000000" w:themeColor="text1"/>
          <w:sz w:val="21"/>
          <w:szCs w:val="21"/>
        </w:rPr>
        <w:t>BOI</w:t>
      </w:r>
      <w:r w:rsidR="00743310" w:rsidRPr="00443212">
        <w:rPr>
          <w:rFonts w:eastAsia="MS Mincho"/>
          <w:color w:val="000000" w:themeColor="text1"/>
          <w:sz w:val="21"/>
          <w:szCs w:val="21"/>
        </w:rPr>
        <w:t>の奨励を受けず直接</w:t>
      </w:r>
      <w:r w:rsidR="00743310" w:rsidRPr="00443212">
        <w:rPr>
          <w:rFonts w:eastAsia="MS Mincho"/>
          <w:color w:val="000000" w:themeColor="text1"/>
          <w:sz w:val="21"/>
          <w:szCs w:val="21"/>
        </w:rPr>
        <w:t>DBD</w:t>
      </w:r>
      <w:r w:rsidR="00743310" w:rsidRPr="00443212">
        <w:rPr>
          <w:rFonts w:eastAsia="MS Mincho"/>
          <w:color w:val="000000" w:themeColor="text1"/>
          <w:sz w:val="21"/>
          <w:szCs w:val="21"/>
        </w:rPr>
        <w:t>に外国人事業ライセンスを申請、取得する方法もありますがこの場合の</w:t>
      </w:r>
      <w:r w:rsidR="00743310" w:rsidRPr="00443212">
        <w:rPr>
          <w:rFonts w:eastAsia="MS Mincho"/>
          <w:color w:val="000000" w:themeColor="text1"/>
          <w:sz w:val="21"/>
          <w:szCs w:val="21"/>
        </w:rPr>
        <w:t>IBC</w:t>
      </w:r>
      <w:r w:rsidR="00743310" w:rsidRPr="00443212">
        <w:rPr>
          <w:rFonts w:eastAsia="MS Mincho"/>
          <w:color w:val="000000" w:themeColor="text1"/>
          <w:sz w:val="21"/>
          <w:szCs w:val="21"/>
        </w:rPr>
        <w:t>の定義及び当該ライセンス取得のための商務省独自の条件は規定されていないと思われます。</w:t>
      </w:r>
    </w:p>
    <w:p w14:paraId="2273024F" w14:textId="77777777" w:rsidR="00F65CA2" w:rsidRPr="00443212" w:rsidRDefault="00F65CA2" w:rsidP="00850E07">
      <w:pPr>
        <w:spacing w:line="0" w:lineRule="atLeast"/>
        <w:jc w:val="both"/>
        <w:rPr>
          <w:rFonts w:eastAsia="MS Mincho"/>
          <w:color w:val="000000" w:themeColor="text1"/>
          <w:sz w:val="21"/>
          <w:szCs w:val="21"/>
        </w:rPr>
      </w:pPr>
    </w:p>
    <w:p w14:paraId="0CE0E5C3" w14:textId="06498269" w:rsidR="00F65CA2" w:rsidRPr="00443212" w:rsidRDefault="009C740F" w:rsidP="00850E07">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税法上の定義</w:t>
      </w:r>
    </w:p>
    <w:p w14:paraId="4F8086A5" w14:textId="51D828E7" w:rsidR="00A42F63" w:rsidRPr="00443212" w:rsidRDefault="00E34C45" w:rsidP="00E34C45">
      <w:pPr>
        <w:spacing w:line="0" w:lineRule="atLeast"/>
        <w:jc w:val="both"/>
        <w:rPr>
          <w:rFonts w:eastAsia="MS Mincho"/>
          <w:color w:val="000000" w:themeColor="text1"/>
          <w:sz w:val="21"/>
          <w:szCs w:val="21"/>
        </w:rPr>
      </w:pPr>
      <w:r w:rsidRPr="00443212">
        <w:rPr>
          <w:rFonts w:eastAsia="MS Mincho"/>
          <w:color w:val="000000" w:themeColor="text1"/>
          <w:sz w:val="21"/>
          <w:szCs w:val="21"/>
        </w:rPr>
        <w:t>国王勅令</w:t>
      </w:r>
      <w:r w:rsidRPr="00443212">
        <w:rPr>
          <w:rFonts w:eastAsia="MS Mincho"/>
          <w:color w:val="000000" w:themeColor="text1"/>
          <w:sz w:val="21"/>
          <w:szCs w:val="21"/>
        </w:rPr>
        <w:t>674</w:t>
      </w:r>
      <w:r w:rsidRPr="00443212">
        <w:rPr>
          <w:rFonts w:eastAsia="MS Mincho"/>
          <w:color w:val="000000" w:themeColor="text1"/>
          <w:sz w:val="21"/>
          <w:szCs w:val="21"/>
        </w:rPr>
        <w:t>号</w:t>
      </w:r>
      <w:r w:rsidR="00021818" w:rsidRPr="00443212">
        <w:rPr>
          <w:rFonts w:eastAsia="MS Mincho"/>
          <w:color w:val="000000" w:themeColor="text1"/>
          <w:sz w:val="21"/>
          <w:szCs w:val="21"/>
        </w:rPr>
        <w:t>上、「</w:t>
      </w:r>
      <w:r w:rsidRPr="00443212">
        <w:rPr>
          <w:rFonts w:eastAsia="MS Mincho"/>
          <w:color w:val="000000" w:themeColor="text1"/>
          <w:sz w:val="21"/>
          <w:szCs w:val="21"/>
        </w:rPr>
        <w:t>IBC</w:t>
      </w:r>
      <w:r w:rsidR="00021818" w:rsidRPr="00443212">
        <w:rPr>
          <w:rFonts w:eastAsia="MS Mincho"/>
          <w:color w:val="000000" w:themeColor="text1"/>
          <w:sz w:val="21"/>
          <w:szCs w:val="21"/>
        </w:rPr>
        <w:t>」の定義は、</w:t>
      </w:r>
      <w:r w:rsidR="00021818" w:rsidRPr="00443212">
        <w:rPr>
          <w:rFonts w:eastAsia="MS Mincho"/>
          <w:color w:val="000000" w:themeColor="text1"/>
          <w:sz w:val="21"/>
          <w:szCs w:val="21"/>
        </w:rPr>
        <w:t>管理サービス、技術的サービス、支援サービス、又は財務管理サービスを関係会社に提供する</w:t>
      </w:r>
      <w:r w:rsidR="00021818" w:rsidRPr="00443212">
        <w:rPr>
          <w:rFonts w:eastAsia="MS Mincho"/>
          <w:color w:val="000000" w:themeColor="text1"/>
          <w:sz w:val="21"/>
          <w:szCs w:val="21"/>
        </w:rPr>
        <w:t>ために</w:t>
      </w:r>
      <w:r w:rsidR="00021818" w:rsidRPr="00443212">
        <w:rPr>
          <w:rFonts w:eastAsia="MS Mincho"/>
          <w:color w:val="000000" w:themeColor="text1"/>
          <w:sz w:val="21"/>
          <w:szCs w:val="21"/>
        </w:rPr>
        <w:t>タイ法上設立登記され</w:t>
      </w:r>
      <w:r w:rsidR="00021818" w:rsidRPr="00443212">
        <w:rPr>
          <w:rFonts w:eastAsia="MS Mincho"/>
          <w:color w:val="000000" w:themeColor="text1"/>
          <w:sz w:val="21"/>
          <w:szCs w:val="21"/>
        </w:rPr>
        <w:t>、</w:t>
      </w:r>
      <w:r w:rsidR="00021818" w:rsidRPr="00443212">
        <w:rPr>
          <w:rFonts w:eastAsia="MS Mincho"/>
          <w:color w:val="000000" w:themeColor="text1"/>
          <w:sz w:val="21"/>
          <w:szCs w:val="21"/>
        </w:rPr>
        <w:t>歳入局長が認定</w:t>
      </w:r>
      <w:r w:rsidR="00021818" w:rsidRPr="00443212">
        <w:rPr>
          <w:rFonts w:eastAsia="MS Mincho"/>
          <w:color w:val="000000" w:themeColor="text1"/>
          <w:sz w:val="21"/>
          <w:szCs w:val="21"/>
        </w:rPr>
        <w:t>する会社です。</w:t>
      </w:r>
      <w:r w:rsidRPr="00443212">
        <w:rPr>
          <w:rFonts w:eastAsia="MS Mincho"/>
          <w:color w:val="000000" w:themeColor="text1"/>
          <w:sz w:val="21"/>
          <w:szCs w:val="21"/>
        </w:rPr>
        <w:t>同勅令は、更に以下の定義も</w:t>
      </w:r>
      <w:r w:rsidR="00021818" w:rsidRPr="00443212">
        <w:rPr>
          <w:rFonts w:eastAsia="MS Mincho"/>
          <w:color w:val="000000" w:themeColor="text1"/>
          <w:sz w:val="21"/>
          <w:szCs w:val="21"/>
        </w:rPr>
        <w:t>提示</w:t>
      </w:r>
      <w:r w:rsidRPr="00443212">
        <w:rPr>
          <w:rFonts w:eastAsia="MS Mincho"/>
          <w:color w:val="000000" w:themeColor="text1"/>
          <w:sz w:val="21"/>
          <w:szCs w:val="21"/>
        </w:rPr>
        <w:t>しています。</w:t>
      </w:r>
    </w:p>
    <w:p w14:paraId="23ECBBAB" w14:textId="77777777" w:rsidR="004C6429" w:rsidRPr="00443212" w:rsidRDefault="004C6429" w:rsidP="00850E07">
      <w:pPr>
        <w:spacing w:line="0" w:lineRule="atLeast"/>
        <w:jc w:val="both"/>
        <w:rPr>
          <w:rFonts w:eastAsia="MS Mincho"/>
          <w:color w:val="000000" w:themeColor="text1"/>
          <w:sz w:val="21"/>
          <w:szCs w:val="21"/>
        </w:rPr>
      </w:pPr>
    </w:p>
    <w:p w14:paraId="773A6FC9" w14:textId="13CDE2F6" w:rsidR="004C6429" w:rsidRPr="00443212" w:rsidRDefault="004C642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「支援サービスの提供」とは、以下のいずれかのサービスの提供を意味します。</w:t>
      </w:r>
    </w:p>
    <w:p w14:paraId="15695F87" w14:textId="54EAF141"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一般的管理、事業計画作成、及び事業コーディネーション</w:t>
      </w:r>
    </w:p>
    <w:p w14:paraId="543638E8" w14:textId="1147086B"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原料又は部品の調達</w:t>
      </w:r>
    </w:p>
    <w:p w14:paraId="6D1AB820" w14:textId="2ACE9C02"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製品の調査・開発</w:t>
      </w:r>
    </w:p>
    <w:p w14:paraId="5343BAD0" w14:textId="0A0F31BC"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技術的支援</w:t>
      </w:r>
    </w:p>
    <w:p w14:paraId="03F3AB0E" w14:textId="3CF646D9"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マーケティング又は販売促進</w:t>
      </w:r>
    </w:p>
    <w:p w14:paraId="4F08BFC8" w14:textId="1E14EFFC"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人事管理および訓練</w:t>
      </w:r>
    </w:p>
    <w:p w14:paraId="1A87D118" w14:textId="7DCEB858"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財務関連相談業務</w:t>
      </w:r>
    </w:p>
    <w:p w14:paraId="7E8301E0" w14:textId="2A59DAF5"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経済及び投資分析及び調査</w:t>
      </w:r>
    </w:p>
    <w:p w14:paraId="5431B56E" w14:textId="0AF84C46"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クレジット管理及びコントロール</w:t>
      </w:r>
    </w:p>
    <w:p w14:paraId="7292D153" w14:textId="7A696103"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その他歳入局長が定めるも業務の。</w:t>
      </w:r>
    </w:p>
    <w:p w14:paraId="2BB35ABF" w14:textId="1AAD1174" w:rsidR="004C6429" w:rsidRPr="00443212" w:rsidRDefault="004C6429" w:rsidP="00850E07">
      <w:pPr>
        <w:spacing w:line="0" w:lineRule="atLeast"/>
        <w:jc w:val="both"/>
        <w:rPr>
          <w:rFonts w:eastAsia="MS Mincho"/>
          <w:color w:val="000000" w:themeColor="text1"/>
          <w:sz w:val="21"/>
          <w:szCs w:val="21"/>
        </w:rPr>
      </w:pPr>
    </w:p>
    <w:p w14:paraId="7C834E3A" w14:textId="3E916BB2" w:rsidR="004C6429" w:rsidRPr="00443212" w:rsidRDefault="004C642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「財務管理サービスの提供」とは以下の</w:t>
      </w:r>
      <w:r w:rsidR="00D010F9" w:rsidRPr="00443212">
        <w:rPr>
          <w:rFonts w:eastAsia="MS Mincho"/>
          <w:color w:val="000000" w:themeColor="text1"/>
          <w:sz w:val="21"/>
          <w:szCs w:val="21"/>
        </w:rPr>
        <w:t>サ</w:t>
      </w:r>
      <w:r w:rsidRPr="00443212">
        <w:rPr>
          <w:rFonts w:eastAsia="MS Mincho"/>
          <w:color w:val="000000" w:themeColor="text1"/>
          <w:sz w:val="21"/>
          <w:szCs w:val="21"/>
        </w:rPr>
        <w:t>ービスの提供を意味します。</w:t>
      </w:r>
    </w:p>
    <w:p w14:paraId="5944AA25" w14:textId="05F7766C" w:rsidR="00F65CA2" w:rsidRPr="00443212" w:rsidRDefault="004C642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外為法上承認されたトレジャリーセンターが提供する財務管理、又はタイバーツ</w:t>
      </w:r>
      <w:r w:rsidR="00D010F9" w:rsidRPr="00443212">
        <w:rPr>
          <w:rFonts w:eastAsia="MS Mincho"/>
          <w:color w:val="000000" w:themeColor="text1"/>
          <w:sz w:val="21"/>
          <w:szCs w:val="21"/>
        </w:rPr>
        <w:t>の貸し借り。</w:t>
      </w:r>
    </w:p>
    <w:p w14:paraId="0186C5F6" w14:textId="2A650EBD" w:rsidR="00D010F9" w:rsidRPr="00443212" w:rsidRDefault="00D010F9" w:rsidP="00850E07">
      <w:pPr>
        <w:spacing w:line="0" w:lineRule="atLeast"/>
        <w:jc w:val="both"/>
        <w:rPr>
          <w:rFonts w:eastAsia="MS Mincho"/>
          <w:color w:val="000000" w:themeColor="text1"/>
          <w:sz w:val="21"/>
          <w:szCs w:val="21"/>
        </w:rPr>
      </w:pPr>
    </w:p>
    <w:p w14:paraId="01F32E20" w14:textId="4677DD3E" w:rsidR="00D010F9" w:rsidRPr="00443212" w:rsidRDefault="00D010F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「国際貿易」とは、</w:t>
      </w:r>
      <w:r w:rsidR="00BE3A28" w:rsidRPr="00443212">
        <w:rPr>
          <w:rFonts w:eastAsia="MS Mincho"/>
          <w:color w:val="000000" w:themeColor="text1"/>
          <w:sz w:val="21"/>
          <w:szCs w:val="21"/>
        </w:rPr>
        <w:t>物品の調達及び販売に関連するサービスの提供の有無に関わらず、物品の国際的な調達及び販売を指す。国際通商に関連するサービスとして、以下が含まれる：</w:t>
      </w:r>
    </w:p>
    <w:p w14:paraId="7F6F5B9A" w14:textId="330799B2"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物品の調達</w:t>
      </w:r>
    </w:p>
    <w:p w14:paraId="45A01595" w14:textId="79FAB26D"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発送前の倉庫サービス</w:t>
      </w:r>
    </w:p>
    <w:p w14:paraId="219BEDAB" w14:textId="27194E84"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包装サービス</w:t>
      </w:r>
    </w:p>
    <w:p w14:paraId="10E5EF2E" w14:textId="7A0C0781"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物品の輸送</w:t>
      </w:r>
    </w:p>
    <w:p w14:paraId="3A88EB3B" w14:textId="32A4DA4F"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物品に対する保険</w:t>
      </w:r>
    </w:p>
    <w:p w14:paraId="7957E409" w14:textId="064C7ECF"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物品に関する相談、技術的、及び訓練サービス</w:t>
      </w:r>
    </w:p>
    <w:p w14:paraId="3FA98FC2" w14:textId="3350B632"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lang w:eastAsia="ja-JP"/>
        </w:rPr>
      </w:pPr>
      <w:proofErr w:type="spellStart"/>
      <w:r w:rsidRPr="00443212">
        <w:rPr>
          <w:rFonts w:ascii="Times New Roman" w:eastAsia="MS Mincho" w:hAnsi="Times New Roman" w:cs="Times New Roman"/>
          <w:color w:val="000000" w:themeColor="text1"/>
          <w:sz w:val="21"/>
          <w:szCs w:val="21"/>
        </w:rPr>
        <w:t>その他</w:t>
      </w:r>
      <w:proofErr w:type="spellEnd"/>
      <w:r w:rsidRPr="00443212">
        <w:rPr>
          <w:rFonts w:ascii="Times New Roman" w:eastAsia="MS Mincho" w:hAnsi="Times New Roman" w:cs="Times New Roman"/>
          <w:color w:val="000000" w:themeColor="text1"/>
          <w:sz w:val="21"/>
          <w:szCs w:val="21"/>
          <w:lang w:eastAsia="ja-JP"/>
        </w:rPr>
        <w:t>、</w:t>
      </w:r>
      <w:proofErr w:type="spellStart"/>
      <w:r w:rsidRPr="00443212">
        <w:rPr>
          <w:rFonts w:ascii="Times New Roman" w:eastAsia="MS Mincho" w:hAnsi="Times New Roman" w:cs="Times New Roman"/>
          <w:color w:val="000000" w:themeColor="text1"/>
          <w:sz w:val="21"/>
          <w:szCs w:val="21"/>
        </w:rPr>
        <w:t>歳入局長官が指定するサービス</w:t>
      </w:r>
      <w:proofErr w:type="spellEnd"/>
    </w:p>
    <w:p w14:paraId="007FBC8E" w14:textId="7130D084" w:rsidR="004C6429" w:rsidRPr="00443212" w:rsidRDefault="004C6429" w:rsidP="00850E07">
      <w:pPr>
        <w:spacing w:line="0" w:lineRule="atLeast"/>
        <w:jc w:val="both"/>
        <w:rPr>
          <w:rFonts w:eastAsia="MS Mincho"/>
          <w:color w:val="000000" w:themeColor="text1"/>
          <w:sz w:val="21"/>
          <w:szCs w:val="21"/>
        </w:rPr>
      </w:pPr>
    </w:p>
    <w:p w14:paraId="2F1CFD21" w14:textId="1D5BE0A8" w:rsidR="00C1189B" w:rsidRPr="00443212" w:rsidRDefault="00C1189B"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歳入局長の承認・認定を受けるためには、地域もしくはグローバルのレベルでビジネスセンターになる事を証明する事業計画を申請書と共に提出する必要があります。</w:t>
      </w:r>
    </w:p>
    <w:p w14:paraId="68C66119" w14:textId="1D87F4A5" w:rsidR="00C1189B" w:rsidRPr="00443212" w:rsidRDefault="00C1189B" w:rsidP="00021818">
      <w:pPr>
        <w:shd w:val="clear" w:color="auto" w:fill="FFFFFF"/>
        <w:spacing w:line="0" w:lineRule="atLeast"/>
        <w:jc w:val="both"/>
        <w:rPr>
          <w:rFonts w:eastAsia="MS Mincho"/>
          <w:color w:val="000000" w:themeColor="text1"/>
          <w:sz w:val="21"/>
          <w:szCs w:val="21"/>
        </w:rPr>
      </w:pPr>
    </w:p>
    <w:p w14:paraId="03C11B63" w14:textId="39F1D1FB" w:rsidR="00C1189B" w:rsidRPr="00443212" w:rsidRDefault="00C1189B"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IBC</w:t>
      </w:r>
      <w:r w:rsidRPr="00443212">
        <w:rPr>
          <w:rFonts w:eastAsia="MS Mincho"/>
          <w:color w:val="000000" w:themeColor="text1"/>
          <w:sz w:val="21"/>
          <w:szCs w:val="21"/>
        </w:rPr>
        <w:t>としての認定を受けるためには更に、以下の条件を満たす必要があります。</w:t>
      </w:r>
    </w:p>
    <w:p w14:paraId="0D1162E7" w14:textId="24067F8A" w:rsidR="00C1189B" w:rsidRPr="00443212" w:rsidRDefault="00C1189B" w:rsidP="006D6F41">
      <w:pPr>
        <w:pStyle w:val="ListParagraph"/>
        <w:numPr>
          <w:ilvl w:val="0"/>
          <w:numId w:val="14"/>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lastRenderedPageBreak/>
        <w:t>会計期末毎に、少なくとも１千万バーツの払込済資本金があること。</w:t>
      </w:r>
    </w:p>
    <w:p w14:paraId="2857A5CE" w14:textId="15BEB9EC" w:rsidR="00C1189B" w:rsidRPr="00443212" w:rsidRDefault="00C1189B" w:rsidP="006D6F41">
      <w:pPr>
        <w:pStyle w:val="ListParagraph"/>
        <w:numPr>
          <w:ilvl w:val="0"/>
          <w:numId w:val="14"/>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少なくとも</w:t>
      </w:r>
      <w:r w:rsidRPr="00443212">
        <w:rPr>
          <w:rFonts w:ascii="Times New Roman" w:eastAsia="MS Mincho" w:hAnsi="Times New Roman" w:cs="Times New Roman"/>
          <w:color w:val="000000" w:themeColor="text1"/>
          <w:sz w:val="21"/>
          <w:szCs w:val="21"/>
          <w:lang w:eastAsia="ja-JP"/>
        </w:rPr>
        <w:t>10</w:t>
      </w:r>
      <w:r w:rsidRPr="00443212">
        <w:rPr>
          <w:rFonts w:ascii="Times New Roman" w:eastAsia="MS Mincho" w:hAnsi="Times New Roman" w:cs="Times New Roman"/>
          <w:color w:val="000000" w:themeColor="text1"/>
          <w:sz w:val="21"/>
          <w:szCs w:val="21"/>
        </w:rPr>
        <w:t>名の、</w:t>
      </w: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rPr>
        <w:t>事業に関する専門知識を有する従業員が正規雇用されている事。</w:t>
      </w:r>
      <w:r w:rsidR="006D6F41" w:rsidRPr="00443212">
        <w:rPr>
          <w:rFonts w:ascii="Times New Roman" w:eastAsia="MS Mincho" w:hAnsi="Times New Roman" w:cs="Times New Roman"/>
          <w:color w:val="000000" w:themeColor="text1"/>
          <w:sz w:val="21"/>
          <w:szCs w:val="21"/>
        </w:rPr>
        <w:t>ただし、</w:t>
      </w:r>
      <w:r w:rsidRPr="00443212">
        <w:rPr>
          <w:rFonts w:ascii="Times New Roman" w:eastAsia="MS Mincho" w:hAnsi="Times New Roman" w:cs="Times New Roman"/>
          <w:color w:val="000000" w:themeColor="text1"/>
          <w:sz w:val="21"/>
          <w:szCs w:val="21"/>
        </w:rPr>
        <w:t>財務管理サービスだけを提供する場合、</w:t>
      </w:r>
      <w:r w:rsidR="006D6F41" w:rsidRPr="00443212">
        <w:rPr>
          <w:rFonts w:ascii="Times New Roman" w:eastAsia="MS Mincho" w:hAnsi="Times New Roman" w:cs="Times New Roman"/>
          <w:color w:val="000000" w:themeColor="text1"/>
          <w:sz w:val="21"/>
          <w:szCs w:val="21"/>
        </w:rPr>
        <w:t>少なくとも</w:t>
      </w:r>
      <w:r w:rsidR="006D6F41" w:rsidRPr="00443212">
        <w:rPr>
          <w:rFonts w:ascii="Times New Roman" w:eastAsia="MS Mincho" w:hAnsi="Times New Roman" w:cs="Times New Roman"/>
          <w:color w:val="000000" w:themeColor="text1"/>
          <w:sz w:val="21"/>
          <w:szCs w:val="21"/>
          <w:lang w:eastAsia="ja-JP"/>
        </w:rPr>
        <w:t>5</w:t>
      </w:r>
      <w:r w:rsidR="006D6F41" w:rsidRPr="00443212">
        <w:rPr>
          <w:rFonts w:ascii="Times New Roman" w:eastAsia="MS Mincho" w:hAnsi="Times New Roman" w:cs="Times New Roman"/>
          <w:color w:val="000000" w:themeColor="text1"/>
          <w:sz w:val="21"/>
          <w:szCs w:val="21"/>
        </w:rPr>
        <w:t>名はいる事。</w:t>
      </w:r>
    </w:p>
    <w:p w14:paraId="50EF52B9" w14:textId="01EDC274" w:rsidR="006D6F41" w:rsidRPr="00443212" w:rsidRDefault="006D6F41" w:rsidP="00021818">
      <w:pPr>
        <w:shd w:val="clear" w:color="auto" w:fill="FFFFFF"/>
        <w:spacing w:line="0" w:lineRule="atLeast"/>
        <w:jc w:val="both"/>
        <w:rPr>
          <w:rFonts w:eastAsia="MS Mincho"/>
          <w:color w:val="000000" w:themeColor="text1"/>
          <w:sz w:val="21"/>
          <w:szCs w:val="21"/>
        </w:rPr>
      </w:pPr>
    </w:p>
    <w:p w14:paraId="19498A86" w14:textId="4B073DCE" w:rsidR="006D6F41" w:rsidRPr="00443212" w:rsidRDefault="006D6F41"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税務上の優遇措置を受けるためには上記の全てを満たし、且つ</w:t>
      </w:r>
      <w:r w:rsidR="00D14824" w:rsidRPr="00443212">
        <w:rPr>
          <w:rFonts w:eastAsia="MS Mincho"/>
          <w:b/>
          <w:bCs/>
          <w:color w:val="000000" w:themeColor="text1"/>
          <w:sz w:val="21"/>
          <w:szCs w:val="21"/>
        </w:rPr>
        <w:t>タイ国内者に対し</w:t>
      </w:r>
      <w:r w:rsidRPr="00443212">
        <w:rPr>
          <w:rFonts w:eastAsia="MS Mincho"/>
          <w:color w:val="000000" w:themeColor="text1"/>
          <w:sz w:val="21"/>
          <w:szCs w:val="21"/>
        </w:rPr>
        <w:t>少なくとも</w:t>
      </w:r>
      <w:r w:rsidRPr="00443212">
        <w:rPr>
          <w:rFonts w:eastAsia="MS Mincho"/>
          <w:b/>
          <w:bCs/>
          <w:color w:val="000000" w:themeColor="text1"/>
          <w:sz w:val="21"/>
          <w:szCs w:val="21"/>
        </w:rPr>
        <w:t>年間６千万バーツ</w:t>
      </w:r>
      <w:r w:rsidRPr="00443212">
        <w:rPr>
          <w:rFonts w:eastAsia="MS Mincho"/>
          <w:color w:val="000000" w:themeColor="text1"/>
          <w:sz w:val="21"/>
          <w:szCs w:val="21"/>
        </w:rPr>
        <w:t>の</w:t>
      </w:r>
      <w:r w:rsidR="00D14824" w:rsidRPr="00443212">
        <w:rPr>
          <w:rFonts w:eastAsia="MS Mincho"/>
          <w:color w:val="000000" w:themeColor="text1"/>
          <w:sz w:val="21"/>
          <w:szCs w:val="21"/>
        </w:rPr>
        <w:t>事業経費を</w:t>
      </w:r>
      <w:r w:rsidR="00C662A1" w:rsidRPr="00443212">
        <w:rPr>
          <w:rFonts w:eastAsia="MS Mincho"/>
          <w:b/>
          <w:bCs/>
          <w:color w:val="000000" w:themeColor="text1"/>
          <w:sz w:val="21"/>
          <w:szCs w:val="21"/>
        </w:rPr>
        <w:t>支払っている事</w:t>
      </w:r>
      <w:r w:rsidR="00C662A1" w:rsidRPr="00443212">
        <w:rPr>
          <w:rFonts w:eastAsia="MS Mincho"/>
          <w:color w:val="000000" w:themeColor="text1"/>
          <w:sz w:val="21"/>
          <w:szCs w:val="21"/>
        </w:rPr>
        <w:t>。ただし、以下の場合当該金額を下回ることが認められる。</w:t>
      </w:r>
    </w:p>
    <w:p w14:paraId="6FDAE0EC" w14:textId="764FB173" w:rsidR="00C662A1" w:rsidRPr="00443212" w:rsidRDefault="00C662A1" w:rsidP="001512BF">
      <w:pPr>
        <w:pStyle w:val="ListParagraph"/>
        <w:numPr>
          <w:ilvl w:val="0"/>
          <w:numId w:val="15"/>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への変換をする地域統括事務所</w:t>
      </w:r>
      <w:r w:rsidRPr="00443212">
        <w:rPr>
          <w:rFonts w:ascii="Times New Roman" w:eastAsia="MS Mincho" w:hAnsi="Times New Roman" w:cs="Times New Roman"/>
          <w:color w:val="000000" w:themeColor="text1"/>
          <w:sz w:val="21"/>
          <w:szCs w:val="21"/>
          <w:lang w:eastAsia="ja-JP"/>
        </w:rPr>
        <w:t>(</w:t>
      </w:r>
      <w:r w:rsidR="001512BF" w:rsidRPr="00443212">
        <w:rPr>
          <w:rFonts w:ascii="Times New Roman" w:eastAsia="MS Mincho" w:hAnsi="Times New Roman" w:cs="Times New Roman"/>
          <w:color w:val="000000" w:themeColor="text1"/>
          <w:sz w:val="21"/>
          <w:szCs w:val="21"/>
          <w:lang w:eastAsia="ja-JP"/>
        </w:rPr>
        <w:t>Royal Decree No.405</w:t>
      </w:r>
      <w:r w:rsidR="001512BF" w:rsidRPr="00443212">
        <w:rPr>
          <w:rFonts w:ascii="Times New Roman" w:eastAsia="MS Mincho" w:hAnsi="Times New Roman" w:cs="Times New Roman"/>
          <w:color w:val="000000" w:themeColor="text1"/>
          <w:sz w:val="21"/>
          <w:szCs w:val="21"/>
          <w:lang w:eastAsia="ja-JP"/>
        </w:rPr>
        <w:t>に基づく</w:t>
      </w:r>
      <w:r w:rsidRPr="00443212">
        <w:rPr>
          <w:rFonts w:ascii="Times New Roman" w:eastAsia="MS Mincho" w:hAnsi="Times New Roman" w:cs="Times New Roman"/>
          <w:color w:val="000000" w:themeColor="text1"/>
          <w:sz w:val="21"/>
          <w:szCs w:val="21"/>
          <w:lang w:eastAsia="ja-JP"/>
        </w:rPr>
        <w:t>ROH1)</w:t>
      </w:r>
      <w:r w:rsidRPr="00443212">
        <w:rPr>
          <w:rFonts w:ascii="Times New Roman" w:eastAsia="MS Mincho" w:hAnsi="Times New Roman" w:cs="Times New Roman"/>
          <w:color w:val="000000" w:themeColor="text1"/>
          <w:sz w:val="21"/>
          <w:szCs w:val="21"/>
          <w:lang w:eastAsia="ja-JP"/>
        </w:rPr>
        <w:t>の場合</w:t>
      </w:r>
      <w:r w:rsidR="001512BF"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（ただし、法人税率</w:t>
      </w:r>
      <w:r w:rsidRPr="00443212">
        <w:rPr>
          <w:rFonts w:ascii="Times New Roman" w:eastAsia="MS Mincho" w:hAnsi="Times New Roman" w:cs="Times New Roman"/>
          <w:color w:val="000000" w:themeColor="text1"/>
          <w:sz w:val="21"/>
          <w:szCs w:val="21"/>
          <w:lang w:eastAsia="ja-JP"/>
        </w:rPr>
        <w:t>8</w:t>
      </w:r>
      <w:r w:rsidRPr="00443212">
        <w:rPr>
          <w:rFonts w:ascii="Times New Roman" w:eastAsia="MS Mincho" w:hAnsi="Times New Roman" w:cs="Times New Roman"/>
          <w:color w:val="000000" w:themeColor="text1"/>
          <w:sz w:val="21"/>
          <w:szCs w:val="21"/>
          <w:lang w:eastAsia="ja-JP"/>
        </w:rPr>
        <w:t>％の適用しか受けることができない。</w:t>
      </w:r>
      <w:r w:rsidRPr="00443212">
        <w:rPr>
          <w:rFonts w:ascii="Times New Roman" w:eastAsia="MS Mincho" w:hAnsi="Times New Roman" w:cs="Times New Roman"/>
          <w:color w:val="000000" w:themeColor="text1"/>
          <w:sz w:val="21"/>
          <w:szCs w:val="21"/>
        </w:rPr>
        <w:t>）</w:t>
      </w:r>
    </w:p>
    <w:p w14:paraId="5B6F844C" w14:textId="311073B9" w:rsidR="001512BF" w:rsidRPr="00443212" w:rsidRDefault="001512BF" w:rsidP="001512BF">
      <w:pPr>
        <w:pStyle w:val="ListParagraph"/>
        <w:numPr>
          <w:ilvl w:val="0"/>
          <w:numId w:val="15"/>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への変換をする地域統括事務所</w:t>
      </w:r>
      <w:r w:rsidRPr="00443212">
        <w:rPr>
          <w:rFonts w:ascii="Times New Roman" w:eastAsia="MS Mincho" w:hAnsi="Times New Roman" w:cs="Times New Roman"/>
          <w:color w:val="000000" w:themeColor="text1"/>
          <w:sz w:val="21"/>
          <w:szCs w:val="21"/>
          <w:lang w:eastAsia="ja-JP"/>
        </w:rPr>
        <w:t>(Royal Decree No.</w:t>
      </w:r>
      <w:r w:rsidRPr="00443212">
        <w:rPr>
          <w:rFonts w:ascii="Times New Roman" w:eastAsia="MS Mincho" w:hAnsi="Times New Roman" w:cs="Times New Roman"/>
          <w:color w:val="000000" w:themeColor="text1"/>
          <w:sz w:val="21"/>
          <w:szCs w:val="21"/>
          <w:lang w:eastAsia="ja-JP"/>
        </w:rPr>
        <w:t>508</w:t>
      </w:r>
      <w:r w:rsidRPr="00443212">
        <w:rPr>
          <w:rFonts w:ascii="Times New Roman" w:eastAsia="MS Mincho" w:hAnsi="Times New Roman" w:cs="Times New Roman"/>
          <w:color w:val="000000" w:themeColor="text1"/>
          <w:sz w:val="21"/>
          <w:szCs w:val="21"/>
          <w:lang w:eastAsia="ja-JP"/>
        </w:rPr>
        <w:t>に基づく</w:t>
      </w:r>
      <w:r w:rsidRPr="00443212">
        <w:rPr>
          <w:rFonts w:ascii="Times New Roman" w:eastAsia="MS Mincho" w:hAnsi="Times New Roman" w:cs="Times New Roman"/>
          <w:color w:val="000000" w:themeColor="text1"/>
          <w:sz w:val="21"/>
          <w:szCs w:val="21"/>
          <w:lang w:eastAsia="ja-JP"/>
        </w:rPr>
        <w:t>ROH</w:t>
      </w:r>
      <w:r w:rsidRPr="00443212">
        <w:rPr>
          <w:rFonts w:ascii="Times New Roman" w:eastAsia="MS Mincho" w:hAnsi="Times New Roman" w:cs="Times New Roman"/>
          <w:color w:val="000000" w:themeColor="text1"/>
          <w:sz w:val="21"/>
          <w:szCs w:val="21"/>
          <w:lang w:eastAsia="ja-JP"/>
        </w:rPr>
        <w:t>2</w:t>
      </w:r>
      <w:r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の場合</w:t>
      </w:r>
      <w:r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（ただし、法人税率</w:t>
      </w:r>
      <w:r w:rsidRPr="00443212">
        <w:rPr>
          <w:rFonts w:ascii="Times New Roman" w:eastAsia="MS Mincho" w:hAnsi="Times New Roman" w:cs="Times New Roman"/>
          <w:color w:val="000000" w:themeColor="text1"/>
          <w:sz w:val="21"/>
          <w:szCs w:val="21"/>
          <w:lang w:eastAsia="ja-JP"/>
        </w:rPr>
        <w:t>8</w:t>
      </w:r>
      <w:r w:rsidRPr="00443212">
        <w:rPr>
          <w:rFonts w:ascii="Times New Roman" w:eastAsia="MS Mincho" w:hAnsi="Times New Roman" w:cs="Times New Roman"/>
          <w:color w:val="000000" w:themeColor="text1"/>
          <w:sz w:val="21"/>
          <w:szCs w:val="21"/>
          <w:lang w:eastAsia="ja-JP"/>
        </w:rPr>
        <w:t>％の適用しか受けることができない。</w:t>
      </w:r>
      <w:r w:rsidRPr="00443212">
        <w:rPr>
          <w:rFonts w:ascii="Times New Roman" w:eastAsia="MS Mincho" w:hAnsi="Times New Roman" w:cs="Times New Roman"/>
          <w:color w:val="000000" w:themeColor="text1"/>
          <w:sz w:val="21"/>
          <w:szCs w:val="21"/>
        </w:rPr>
        <w:t>）</w:t>
      </w:r>
    </w:p>
    <w:p w14:paraId="12041D55" w14:textId="5F345938" w:rsidR="001512BF" w:rsidRPr="00443212" w:rsidRDefault="001512BF" w:rsidP="001512BF">
      <w:pPr>
        <w:pStyle w:val="ListParagraph"/>
        <w:numPr>
          <w:ilvl w:val="0"/>
          <w:numId w:val="15"/>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への変換をする</w:t>
      </w:r>
      <w:r w:rsidRPr="00443212">
        <w:rPr>
          <w:rFonts w:ascii="Times New Roman" w:eastAsia="MS Mincho" w:hAnsi="Times New Roman" w:cs="Times New Roman"/>
          <w:color w:val="000000" w:themeColor="text1"/>
          <w:sz w:val="21"/>
          <w:szCs w:val="21"/>
          <w:lang w:eastAsia="ja-JP"/>
        </w:rPr>
        <w:t>国際本部</w:t>
      </w:r>
      <w:r w:rsidRPr="00443212">
        <w:rPr>
          <w:rFonts w:ascii="Times New Roman" w:eastAsia="MS Mincho" w:hAnsi="Times New Roman" w:cs="Times New Roman"/>
          <w:color w:val="000000" w:themeColor="text1"/>
          <w:sz w:val="21"/>
          <w:szCs w:val="21"/>
          <w:lang w:eastAsia="ja-JP"/>
        </w:rPr>
        <w:t>(Royal Decree No.5</w:t>
      </w:r>
      <w:r w:rsidRPr="00443212">
        <w:rPr>
          <w:rFonts w:ascii="Times New Roman" w:eastAsia="MS Mincho" w:hAnsi="Times New Roman" w:cs="Times New Roman"/>
          <w:color w:val="000000" w:themeColor="text1"/>
          <w:sz w:val="21"/>
          <w:szCs w:val="21"/>
          <w:lang w:eastAsia="ja-JP"/>
        </w:rPr>
        <w:t>86</w:t>
      </w:r>
      <w:r w:rsidRPr="00443212">
        <w:rPr>
          <w:rFonts w:ascii="Times New Roman" w:eastAsia="MS Mincho" w:hAnsi="Times New Roman" w:cs="Times New Roman"/>
          <w:color w:val="000000" w:themeColor="text1"/>
          <w:sz w:val="21"/>
          <w:szCs w:val="21"/>
          <w:lang w:eastAsia="ja-JP"/>
        </w:rPr>
        <w:t>に基づく</w:t>
      </w:r>
      <w:r w:rsidRPr="00443212">
        <w:rPr>
          <w:rFonts w:ascii="Times New Roman" w:eastAsia="MS Mincho" w:hAnsi="Times New Roman" w:cs="Times New Roman"/>
          <w:color w:val="000000" w:themeColor="text1"/>
          <w:sz w:val="21"/>
          <w:szCs w:val="21"/>
          <w:lang w:eastAsia="ja-JP"/>
        </w:rPr>
        <w:t>IHQ</w:t>
      </w:r>
      <w:r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の場合</w:t>
      </w:r>
      <w:r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（ただし、法人税率</w:t>
      </w:r>
      <w:r w:rsidRPr="00443212">
        <w:rPr>
          <w:rFonts w:ascii="Times New Roman" w:eastAsia="MS Mincho" w:hAnsi="Times New Roman" w:cs="Times New Roman"/>
          <w:color w:val="000000" w:themeColor="text1"/>
          <w:sz w:val="21"/>
          <w:szCs w:val="21"/>
          <w:lang w:eastAsia="ja-JP"/>
        </w:rPr>
        <w:t>8</w:t>
      </w:r>
      <w:r w:rsidRPr="00443212">
        <w:rPr>
          <w:rFonts w:ascii="Times New Roman" w:eastAsia="MS Mincho" w:hAnsi="Times New Roman" w:cs="Times New Roman"/>
          <w:color w:val="000000" w:themeColor="text1"/>
          <w:sz w:val="21"/>
          <w:szCs w:val="21"/>
          <w:lang w:eastAsia="ja-JP"/>
        </w:rPr>
        <w:t>％の適用しか受けることができない。</w:t>
      </w:r>
      <w:r w:rsidRPr="00443212">
        <w:rPr>
          <w:rFonts w:ascii="Times New Roman" w:eastAsia="MS Mincho" w:hAnsi="Times New Roman" w:cs="Times New Roman"/>
          <w:color w:val="000000" w:themeColor="text1"/>
          <w:sz w:val="21"/>
          <w:szCs w:val="21"/>
        </w:rPr>
        <w:t>）</w:t>
      </w:r>
    </w:p>
    <w:p w14:paraId="015510A8" w14:textId="77777777" w:rsidR="00C662A1" w:rsidRPr="00443212" w:rsidRDefault="00C662A1" w:rsidP="00021818">
      <w:pPr>
        <w:shd w:val="clear" w:color="auto" w:fill="FFFFFF"/>
        <w:spacing w:line="0" w:lineRule="atLeast"/>
        <w:jc w:val="both"/>
        <w:rPr>
          <w:rFonts w:eastAsia="MS Mincho"/>
          <w:color w:val="000000" w:themeColor="text1"/>
          <w:sz w:val="21"/>
          <w:szCs w:val="21"/>
        </w:rPr>
      </w:pPr>
    </w:p>
    <w:p w14:paraId="0CFCAD1B" w14:textId="13D6E88D" w:rsidR="00C662A1" w:rsidRPr="00443212" w:rsidRDefault="001512BF" w:rsidP="00021818">
      <w:pPr>
        <w:shd w:val="clear" w:color="auto" w:fill="FFFFFF"/>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税務恩典</w:t>
      </w:r>
    </w:p>
    <w:p w14:paraId="7E8CFDB3" w14:textId="1FFB201B" w:rsidR="006D6F41" w:rsidRPr="00443212" w:rsidRDefault="00B628D7"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当該勅令</w:t>
      </w:r>
      <w:r w:rsidRPr="00443212">
        <w:rPr>
          <w:rFonts w:eastAsia="MS Mincho"/>
          <w:color w:val="000000" w:themeColor="text1"/>
          <w:sz w:val="21"/>
          <w:szCs w:val="21"/>
        </w:rPr>
        <w:t>674</w:t>
      </w:r>
      <w:r w:rsidRPr="00443212">
        <w:rPr>
          <w:rFonts w:eastAsia="MS Mincho"/>
          <w:color w:val="000000" w:themeColor="text1"/>
          <w:sz w:val="21"/>
          <w:szCs w:val="21"/>
        </w:rPr>
        <w:t>号上、税務上適格な</w:t>
      </w:r>
      <w:r w:rsidRPr="00443212">
        <w:rPr>
          <w:rFonts w:eastAsia="MS Mincho"/>
          <w:color w:val="000000" w:themeColor="text1"/>
          <w:sz w:val="21"/>
          <w:szCs w:val="21"/>
        </w:rPr>
        <w:t>IBC</w:t>
      </w:r>
      <w:r w:rsidRPr="00443212">
        <w:rPr>
          <w:rFonts w:eastAsia="MS Mincho"/>
          <w:color w:val="000000" w:themeColor="text1"/>
          <w:sz w:val="21"/>
          <w:szCs w:val="21"/>
        </w:rPr>
        <w:t>は以下の税務優遇措置を原則</w:t>
      </w:r>
      <w:r w:rsidRPr="00443212">
        <w:rPr>
          <w:rFonts w:eastAsia="MS Mincho"/>
          <w:color w:val="000000" w:themeColor="text1"/>
          <w:sz w:val="21"/>
          <w:szCs w:val="21"/>
        </w:rPr>
        <w:t>15</w:t>
      </w:r>
      <w:r w:rsidRPr="00443212">
        <w:rPr>
          <w:rFonts w:eastAsia="MS Mincho"/>
          <w:color w:val="000000" w:themeColor="text1"/>
          <w:sz w:val="21"/>
          <w:szCs w:val="21"/>
        </w:rPr>
        <w:t>年間享受することができます。</w:t>
      </w:r>
    </w:p>
    <w:p w14:paraId="11A34671" w14:textId="3FD21F10" w:rsidR="00B628D7" w:rsidRPr="00443212" w:rsidRDefault="00B628D7"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法人税</w:t>
      </w:r>
    </w:p>
    <w:p w14:paraId="000B6D26" w14:textId="3ABD1AD5" w:rsidR="00B628D7" w:rsidRPr="00443212" w:rsidRDefault="00B628D7"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以下の通りの法人税率</w:t>
      </w:r>
      <w:r w:rsidR="00486076" w:rsidRPr="00443212">
        <w:rPr>
          <w:rFonts w:eastAsia="MS Mincho"/>
          <w:color w:val="000000" w:themeColor="text1"/>
          <w:sz w:val="21"/>
          <w:szCs w:val="21"/>
        </w:rPr>
        <w:t>：</w:t>
      </w:r>
    </w:p>
    <w:p w14:paraId="32BF4F72" w14:textId="6A5635E7" w:rsidR="00B628D7" w:rsidRPr="00443212" w:rsidRDefault="00B628D7"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8</w:t>
      </w:r>
      <w:r w:rsidRPr="00443212">
        <w:rPr>
          <w:rFonts w:eastAsia="MS Mincho"/>
          <w:color w:val="000000" w:themeColor="text1"/>
          <w:sz w:val="21"/>
          <w:szCs w:val="21"/>
        </w:rPr>
        <w:t>％：会計年度中、タイ国内者に対し６千万バーツ以上を支払った場合。</w:t>
      </w:r>
    </w:p>
    <w:p w14:paraId="75ADBFD2" w14:textId="43908355" w:rsidR="00B628D7" w:rsidRPr="00443212" w:rsidRDefault="00B628D7" w:rsidP="00B628D7">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5</w:t>
      </w:r>
      <w:r w:rsidRPr="00443212">
        <w:rPr>
          <w:rFonts w:eastAsia="MS Mincho"/>
          <w:color w:val="000000" w:themeColor="text1"/>
          <w:sz w:val="21"/>
          <w:szCs w:val="21"/>
        </w:rPr>
        <w:t>％：</w:t>
      </w:r>
      <w:r w:rsidRPr="00443212">
        <w:rPr>
          <w:rFonts w:eastAsia="MS Mincho"/>
          <w:color w:val="000000" w:themeColor="text1"/>
          <w:sz w:val="21"/>
          <w:szCs w:val="21"/>
        </w:rPr>
        <w:t>会計年度中、タイ国内者に対し</w:t>
      </w:r>
      <w:r w:rsidRPr="00443212">
        <w:rPr>
          <w:rFonts w:eastAsia="MS Mincho"/>
          <w:color w:val="000000" w:themeColor="text1"/>
          <w:sz w:val="21"/>
          <w:szCs w:val="21"/>
        </w:rPr>
        <w:t>３億</w:t>
      </w:r>
      <w:r w:rsidRPr="00443212">
        <w:rPr>
          <w:rFonts w:eastAsia="MS Mincho"/>
          <w:color w:val="000000" w:themeColor="text1"/>
          <w:sz w:val="21"/>
          <w:szCs w:val="21"/>
        </w:rPr>
        <w:t>バーツ以上を支払った場合</w:t>
      </w:r>
      <w:r w:rsidRPr="00443212">
        <w:rPr>
          <w:rFonts w:eastAsia="MS Mincho"/>
          <w:color w:val="000000" w:themeColor="text1"/>
          <w:sz w:val="21"/>
          <w:szCs w:val="21"/>
        </w:rPr>
        <w:t>。</w:t>
      </w:r>
    </w:p>
    <w:p w14:paraId="3953241D" w14:textId="0DF91420" w:rsidR="00B628D7" w:rsidRPr="00443212" w:rsidRDefault="00B628D7" w:rsidP="00B628D7">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3</w:t>
      </w:r>
      <w:r w:rsidRPr="00443212">
        <w:rPr>
          <w:rFonts w:eastAsia="MS Mincho"/>
          <w:color w:val="000000" w:themeColor="text1"/>
          <w:sz w:val="21"/>
          <w:szCs w:val="21"/>
        </w:rPr>
        <w:t>％：会計年度中、タイ国内者に対し</w:t>
      </w:r>
      <w:r w:rsidRPr="00443212">
        <w:rPr>
          <w:rFonts w:eastAsia="MS Mincho"/>
          <w:color w:val="000000" w:themeColor="text1"/>
          <w:sz w:val="21"/>
          <w:szCs w:val="21"/>
        </w:rPr>
        <w:t>6</w:t>
      </w:r>
      <w:r w:rsidRPr="00443212">
        <w:rPr>
          <w:rFonts w:eastAsia="MS Mincho"/>
          <w:color w:val="000000" w:themeColor="text1"/>
          <w:sz w:val="21"/>
          <w:szCs w:val="21"/>
        </w:rPr>
        <w:t>億バーツ以上を支払った場合。</w:t>
      </w:r>
    </w:p>
    <w:p w14:paraId="0539C85D" w14:textId="7AFE839F" w:rsidR="00B628D7" w:rsidRPr="00443212" w:rsidRDefault="00B628D7" w:rsidP="00021818">
      <w:pPr>
        <w:shd w:val="clear" w:color="auto" w:fill="FFFFFF"/>
        <w:spacing w:line="0" w:lineRule="atLeast"/>
        <w:jc w:val="both"/>
        <w:rPr>
          <w:rFonts w:eastAsia="MS Mincho"/>
          <w:color w:val="000000" w:themeColor="text1"/>
          <w:sz w:val="21"/>
          <w:szCs w:val="21"/>
        </w:rPr>
      </w:pPr>
    </w:p>
    <w:p w14:paraId="110C70A9" w14:textId="721B7AE8" w:rsidR="00B628D7"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受取配当</w:t>
      </w:r>
    </w:p>
    <w:p w14:paraId="2346FD89" w14:textId="2DA22DFB" w:rsidR="00486076" w:rsidRPr="00443212" w:rsidRDefault="00486076"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タイ国内外の関連会社より受け取る配当は法人税免税。</w:t>
      </w:r>
    </w:p>
    <w:p w14:paraId="352ED02A" w14:textId="5FF4A656" w:rsidR="00486076" w:rsidRPr="00443212" w:rsidRDefault="00486076" w:rsidP="00021818">
      <w:pPr>
        <w:shd w:val="clear" w:color="auto" w:fill="FFFFFF"/>
        <w:spacing w:line="0" w:lineRule="atLeast"/>
        <w:jc w:val="both"/>
        <w:rPr>
          <w:rFonts w:eastAsia="MS Mincho"/>
          <w:color w:val="000000" w:themeColor="text1"/>
          <w:sz w:val="21"/>
          <w:szCs w:val="21"/>
        </w:rPr>
      </w:pPr>
    </w:p>
    <w:p w14:paraId="479E0B3B" w14:textId="3AFB092D" w:rsidR="00486076"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源泉徴収税</w:t>
      </w:r>
    </w:p>
    <w:p w14:paraId="4B9BDA7D" w14:textId="65B3AD9D" w:rsidR="00486076" w:rsidRPr="00443212" w:rsidRDefault="00486076" w:rsidP="003046DE">
      <w:pPr>
        <w:pStyle w:val="ListParagraph"/>
        <w:numPr>
          <w:ilvl w:val="0"/>
          <w:numId w:val="16"/>
        </w:numPr>
        <w:shd w:val="clear" w:color="auto" w:fill="FFFFFF"/>
        <w:spacing w:line="0" w:lineRule="atLeast"/>
        <w:ind w:left="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タイ国外の株主に対する配当は免税で源泉徴収をする必要は無い。</w:t>
      </w:r>
    </w:p>
    <w:p w14:paraId="18CCD3B2" w14:textId="7A24F130" w:rsidR="00486076" w:rsidRPr="00443212" w:rsidRDefault="00486076" w:rsidP="003046DE">
      <w:pPr>
        <w:pStyle w:val="ListParagraph"/>
        <w:numPr>
          <w:ilvl w:val="0"/>
          <w:numId w:val="16"/>
        </w:numPr>
        <w:shd w:val="clear" w:color="auto" w:fill="FFFFFF"/>
        <w:spacing w:line="0" w:lineRule="atLeast"/>
        <w:ind w:left="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トレジャリーセンターとしての事業をするための借り入れに対する国外者に対する利息の支払いは免税となり源泉徴収をする必要は無い。</w:t>
      </w:r>
    </w:p>
    <w:p w14:paraId="482EDF41" w14:textId="77777777" w:rsidR="00486076" w:rsidRPr="00443212" w:rsidRDefault="00486076" w:rsidP="00021818">
      <w:pPr>
        <w:shd w:val="clear" w:color="auto" w:fill="FFFFFF"/>
        <w:spacing w:line="0" w:lineRule="atLeast"/>
        <w:jc w:val="both"/>
        <w:rPr>
          <w:rFonts w:eastAsia="MS Mincho"/>
          <w:color w:val="000000" w:themeColor="text1"/>
          <w:sz w:val="21"/>
          <w:szCs w:val="21"/>
        </w:rPr>
      </w:pPr>
    </w:p>
    <w:p w14:paraId="751626D8" w14:textId="6A542718" w:rsidR="00486076"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特定事業税</w:t>
      </w:r>
    </w:p>
    <w:p w14:paraId="3C1804CB" w14:textId="072CB2B9" w:rsidR="00486076" w:rsidRPr="00443212" w:rsidRDefault="00486076"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適格トレジャリーセンター所得について</w:t>
      </w:r>
      <w:proofErr w:type="gramStart"/>
      <w:r w:rsidRPr="00443212">
        <w:rPr>
          <w:rFonts w:eastAsia="MS Mincho"/>
          <w:color w:val="000000" w:themeColor="text1"/>
          <w:sz w:val="21"/>
          <w:szCs w:val="21"/>
        </w:rPr>
        <w:t>は</w:t>
      </w:r>
      <w:proofErr w:type="gramEnd"/>
      <w:r w:rsidRPr="00443212">
        <w:rPr>
          <w:rFonts w:eastAsia="MS Mincho"/>
          <w:color w:val="000000" w:themeColor="text1"/>
          <w:sz w:val="21"/>
          <w:szCs w:val="21"/>
        </w:rPr>
        <w:t>特定事業税</w:t>
      </w:r>
      <w:proofErr w:type="gramStart"/>
      <w:r w:rsidRPr="00443212">
        <w:rPr>
          <w:rFonts w:eastAsia="MS Mincho"/>
          <w:color w:val="000000" w:themeColor="text1"/>
          <w:sz w:val="21"/>
          <w:szCs w:val="21"/>
        </w:rPr>
        <w:t>は</w:t>
      </w:r>
      <w:proofErr w:type="gramEnd"/>
      <w:r w:rsidRPr="00443212">
        <w:rPr>
          <w:rFonts w:eastAsia="MS Mincho"/>
          <w:color w:val="000000" w:themeColor="text1"/>
          <w:sz w:val="21"/>
          <w:szCs w:val="21"/>
        </w:rPr>
        <w:t>免除。</w:t>
      </w:r>
    </w:p>
    <w:p w14:paraId="58D119FA" w14:textId="68DE838E" w:rsidR="00486076" w:rsidRPr="00443212" w:rsidRDefault="00486076" w:rsidP="00021818">
      <w:pPr>
        <w:shd w:val="clear" w:color="auto" w:fill="FFFFFF"/>
        <w:spacing w:line="0" w:lineRule="atLeast"/>
        <w:jc w:val="both"/>
        <w:rPr>
          <w:rFonts w:eastAsia="MS Mincho"/>
          <w:color w:val="000000" w:themeColor="text1"/>
          <w:sz w:val="21"/>
          <w:szCs w:val="21"/>
        </w:rPr>
      </w:pPr>
    </w:p>
    <w:p w14:paraId="3B69C277" w14:textId="5701123A" w:rsidR="00486076"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個人所得税</w:t>
      </w:r>
    </w:p>
    <w:p w14:paraId="5F251F06" w14:textId="2198ACAB" w:rsidR="008F6163" w:rsidRPr="00443212" w:rsidRDefault="008F6163"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適格外国人従業員の適格受取給与に対する個人所得税率は１５％。</w:t>
      </w:r>
    </w:p>
    <w:p w14:paraId="708BC6FA" w14:textId="77777777" w:rsidR="00486076" w:rsidRPr="00443212" w:rsidRDefault="00486076" w:rsidP="00021818">
      <w:pPr>
        <w:shd w:val="clear" w:color="auto" w:fill="FFFFFF"/>
        <w:spacing w:line="0" w:lineRule="atLeast"/>
        <w:jc w:val="both"/>
        <w:rPr>
          <w:rFonts w:eastAsia="MS Mincho"/>
          <w:color w:val="000000" w:themeColor="text1"/>
          <w:sz w:val="21"/>
          <w:szCs w:val="21"/>
        </w:rPr>
      </w:pPr>
    </w:p>
    <w:p w14:paraId="0173C4A1" w14:textId="77777777" w:rsidR="004C6429" w:rsidRPr="00443212" w:rsidRDefault="004C6429" w:rsidP="00850E07">
      <w:pPr>
        <w:spacing w:line="0" w:lineRule="atLeast"/>
        <w:jc w:val="both"/>
        <w:rPr>
          <w:rFonts w:eastAsia="MS Mincho"/>
          <w:color w:val="000000" w:themeColor="text1"/>
          <w:sz w:val="21"/>
          <w:szCs w:val="21"/>
        </w:rPr>
      </w:pPr>
    </w:p>
    <w:p w14:paraId="00B4C802" w14:textId="6D9951FC" w:rsidR="009C740F" w:rsidRPr="00443212" w:rsidRDefault="009C740F" w:rsidP="00850E07">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BOI</w:t>
      </w:r>
      <w:r w:rsidR="00E34C45" w:rsidRPr="00443212">
        <w:rPr>
          <w:rFonts w:eastAsia="MS Mincho"/>
          <w:b/>
          <w:bCs/>
          <w:color w:val="000000" w:themeColor="text1"/>
          <w:sz w:val="21"/>
          <w:szCs w:val="21"/>
        </w:rPr>
        <w:t>の定義</w:t>
      </w:r>
    </w:p>
    <w:p w14:paraId="2DEB1CE5" w14:textId="0B196A96" w:rsidR="00E34C45" w:rsidRPr="00443212" w:rsidRDefault="00E34C45"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投資委員会布告第</w:t>
      </w:r>
      <w:r w:rsidRPr="00443212">
        <w:rPr>
          <w:rFonts w:eastAsia="MS Mincho"/>
          <w:color w:val="000000" w:themeColor="text1"/>
          <w:sz w:val="21"/>
          <w:szCs w:val="21"/>
        </w:rPr>
        <w:t>Sor. 6/2561</w:t>
      </w:r>
      <w:r w:rsidRPr="00443212">
        <w:rPr>
          <w:rFonts w:eastAsia="MS Mincho"/>
          <w:color w:val="000000" w:themeColor="text1"/>
          <w:sz w:val="21"/>
          <w:szCs w:val="21"/>
        </w:rPr>
        <w:t>号（件名：国際ビジネスセンター事業の投資促進）</w:t>
      </w:r>
      <w:r w:rsidR="00A92684" w:rsidRPr="00443212">
        <w:rPr>
          <w:rFonts w:eastAsia="MS Mincho"/>
          <w:color w:val="000000" w:themeColor="text1"/>
          <w:sz w:val="21"/>
          <w:szCs w:val="21"/>
        </w:rPr>
        <w:t>においても</w:t>
      </w:r>
      <w:r w:rsidR="00A92684" w:rsidRPr="00443212">
        <w:rPr>
          <w:rFonts w:eastAsia="MS Mincho"/>
          <w:color w:val="000000" w:themeColor="text1"/>
          <w:sz w:val="21"/>
          <w:szCs w:val="21"/>
        </w:rPr>
        <w:t>IBC</w:t>
      </w:r>
      <w:r w:rsidR="00A92684" w:rsidRPr="00443212">
        <w:rPr>
          <w:rFonts w:eastAsia="MS Mincho"/>
          <w:color w:val="000000" w:themeColor="text1"/>
          <w:sz w:val="21"/>
          <w:szCs w:val="21"/>
        </w:rPr>
        <w:t>の定義がなされています。ここでは、</w:t>
      </w:r>
      <w:r w:rsidRPr="00443212">
        <w:rPr>
          <w:rFonts w:eastAsia="MS Mincho"/>
          <w:color w:val="000000" w:themeColor="text1"/>
          <w:sz w:val="21"/>
          <w:szCs w:val="21"/>
        </w:rPr>
        <w:t>IBC</w:t>
      </w:r>
      <w:r w:rsidR="00A92684" w:rsidRPr="00443212">
        <w:rPr>
          <w:rFonts w:eastAsia="MS Mincho"/>
          <w:color w:val="000000" w:themeColor="text1"/>
          <w:sz w:val="21"/>
          <w:szCs w:val="21"/>
        </w:rPr>
        <w:t>とは、</w:t>
      </w:r>
      <w:r w:rsidRPr="00443212">
        <w:rPr>
          <w:rFonts w:eastAsia="MS Mincho"/>
          <w:color w:val="000000" w:themeColor="text1"/>
          <w:sz w:val="21"/>
          <w:szCs w:val="21"/>
        </w:rPr>
        <w:t>(1)</w:t>
      </w:r>
      <w:r w:rsidRPr="00443212">
        <w:rPr>
          <w:rFonts w:eastAsia="MS Mincho"/>
          <w:color w:val="000000" w:themeColor="text1"/>
          <w:sz w:val="21"/>
          <w:szCs w:val="21"/>
        </w:rPr>
        <w:t>タイ国内で設立され、</w:t>
      </w:r>
      <w:r w:rsidRPr="00443212">
        <w:rPr>
          <w:rFonts w:eastAsia="MS Mincho"/>
          <w:color w:val="000000" w:themeColor="text1"/>
          <w:sz w:val="21"/>
          <w:szCs w:val="21"/>
        </w:rPr>
        <w:t>(2)</w:t>
      </w:r>
      <w:r w:rsidRPr="00443212">
        <w:rPr>
          <w:rFonts w:eastAsia="MS Mincho"/>
          <w:color w:val="000000" w:themeColor="text1"/>
          <w:sz w:val="21"/>
          <w:szCs w:val="21"/>
        </w:rPr>
        <w:t>地域及び世界的に、</w:t>
      </w:r>
      <w:r w:rsidRPr="00443212">
        <w:rPr>
          <w:rFonts w:eastAsia="MS Mincho"/>
          <w:color w:val="000000" w:themeColor="text1"/>
          <w:sz w:val="21"/>
          <w:szCs w:val="21"/>
        </w:rPr>
        <w:t>(3)</w:t>
      </w:r>
      <w:r w:rsidRPr="00443212">
        <w:rPr>
          <w:rFonts w:eastAsia="MS Mincho"/>
          <w:color w:val="000000" w:themeColor="text1"/>
          <w:sz w:val="21"/>
          <w:szCs w:val="21"/>
        </w:rPr>
        <w:t>関連会社に対し、</w:t>
      </w:r>
      <w:r w:rsidRPr="00443212">
        <w:rPr>
          <w:rFonts w:eastAsia="MS Mincho"/>
          <w:color w:val="000000" w:themeColor="text1"/>
          <w:sz w:val="21"/>
          <w:szCs w:val="21"/>
        </w:rPr>
        <w:t>(4)</w:t>
      </w:r>
      <w:r w:rsidRPr="00443212">
        <w:rPr>
          <w:rFonts w:eastAsia="MS Mincho"/>
          <w:color w:val="000000" w:themeColor="text1"/>
          <w:sz w:val="21"/>
          <w:szCs w:val="21"/>
        </w:rPr>
        <w:t>管理サービス、その他サービス、もしくは国際貿易事業に従事</w:t>
      </w:r>
      <w:r w:rsidR="00A92684" w:rsidRPr="00443212">
        <w:rPr>
          <w:rFonts w:eastAsia="MS Mincho"/>
          <w:color w:val="000000" w:themeColor="text1"/>
          <w:sz w:val="21"/>
          <w:szCs w:val="21"/>
        </w:rPr>
        <w:t>し、且つ、</w:t>
      </w:r>
      <w:r w:rsidR="00A92684" w:rsidRPr="00443212">
        <w:rPr>
          <w:rFonts w:eastAsia="MS Mincho"/>
          <w:color w:val="000000" w:themeColor="text1"/>
          <w:sz w:val="21"/>
          <w:szCs w:val="21"/>
        </w:rPr>
        <w:t>(5)</w:t>
      </w:r>
      <w:r w:rsidR="00A92684" w:rsidRPr="00443212">
        <w:rPr>
          <w:rFonts w:eastAsia="MS Mincho"/>
          <w:color w:val="000000" w:themeColor="text1"/>
          <w:sz w:val="21"/>
          <w:szCs w:val="21"/>
        </w:rPr>
        <w:t>下記の条件を満たし、</w:t>
      </w:r>
      <w:r w:rsidR="00A92684" w:rsidRPr="00443212">
        <w:rPr>
          <w:rFonts w:eastAsia="MS Mincho"/>
          <w:color w:val="000000" w:themeColor="text1"/>
          <w:sz w:val="21"/>
          <w:szCs w:val="21"/>
        </w:rPr>
        <w:t>(6)BOI</w:t>
      </w:r>
      <w:r w:rsidR="00A92684" w:rsidRPr="00443212">
        <w:rPr>
          <w:rFonts w:eastAsia="MS Mincho"/>
          <w:color w:val="000000" w:themeColor="text1"/>
          <w:sz w:val="21"/>
          <w:szCs w:val="21"/>
        </w:rPr>
        <w:t>の奨励を受けた会社を指していると解すことができます。</w:t>
      </w:r>
    </w:p>
    <w:p w14:paraId="691AB18A" w14:textId="4019EC0D" w:rsidR="00A92684" w:rsidRPr="00443212" w:rsidRDefault="00A92684" w:rsidP="00850E07">
      <w:pPr>
        <w:spacing w:line="0" w:lineRule="atLeast"/>
        <w:jc w:val="both"/>
        <w:rPr>
          <w:rFonts w:eastAsia="MS Mincho"/>
          <w:color w:val="000000" w:themeColor="text1"/>
          <w:sz w:val="21"/>
          <w:szCs w:val="21"/>
        </w:rPr>
      </w:pPr>
    </w:p>
    <w:p w14:paraId="01409F56" w14:textId="7631012E" w:rsidR="00A92684" w:rsidRPr="00443212" w:rsidRDefault="00A92684" w:rsidP="00A92684">
      <w:pPr>
        <w:spacing w:line="0" w:lineRule="atLeast"/>
        <w:jc w:val="both"/>
        <w:rPr>
          <w:rFonts w:eastAsia="MS Mincho"/>
          <w:color w:val="000000" w:themeColor="text1"/>
          <w:sz w:val="21"/>
          <w:szCs w:val="21"/>
        </w:rPr>
      </w:pPr>
      <w:r w:rsidRPr="00443212">
        <w:rPr>
          <w:rFonts w:eastAsia="MS Mincho"/>
          <w:color w:val="000000" w:themeColor="text1"/>
          <w:sz w:val="21"/>
          <w:szCs w:val="21"/>
        </w:rPr>
        <w:t>1.</w:t>
      </w:r>
      <w:r w:rsidR="006849D5" w:rsidRPr="00443212">
        <w:rPr>
          <w:rFonts w:eastAsia="MS Mincho"/>
          <w:color w:val="000000" w:themeColor="text1"/>
          <w:sz w:val="21"/>
          <w:szCs w:val="21"/>
        </w:rPr>
        <w:tab/>
      </w:r>
      <w:r w:rsidRPr="00443212">
        <w:rPr>
          <w:rFonts w:eastAsia="MS Mincho"/>
          <w:color w:val="000000" w:themeColor="text1"/>
          <w:sz w:val="21"/>
          <w:szCs w:val="21"/>
        </w:rPr>
        <w:t>以下の事業範囲に沿った、関連企業に対するサービス提供の事業計画を有すること。</w:t>
      </w:r>
    </w:p>
    <w:p w14:paraId="11D7B985" w14:textId="428BE717"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w:t>
      </w:r>
      <w:r w:rsidR="006849D5" w:rsidRPr="00443212">
        <w:rPr>
          <w:rFonts w:eastAsia="MS Mincho"/>
          <w:color w:val="000000" w:themeColor="text1"/>
          <w:sz w:val="21"/>
          <w:szCs w:val="21"/>
        </w:rPr>
        <w:tab/>
      </w:r>
      <w:r w:rsidRPr="00443212">
        <w:rPr>
          <w:rFonts w:eastAsia="MS Mincho"/>
          <w:color w:val="000000" w:themeColor="text1"/>
          <w:sz w:val="21"/>
          <w:szCs w:val="21"/>
        </w:rPr>
        <w:t xml:space="preserve"> </w:t>
      </w:r>
      <w:r w:rsidRPr="00443212">
        <w:rPr>
          <w:rFonts w:eastAsia="MS Mincho"/>
          <w:color w:val="000000" w:themeColor="text1"/>
          <w:sz w:val="21"/>
          <w:szCs w:val="21"/>
        </w:rPr>
        <w:t>一般管理、事業計画立案、ビジネスコーディネーション</w:t>
      </w:r>
    </w:p>
    <w:p w14:paraId="1BF4E1D9" w14:textId="0C2D4030"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1.2 </w:t>
      </w:r>
      <w:r w:rsidR="006849D5" w:rsidRPr="00443212">
        <w:rPr>
          <w:rFonts w:eastAsia="MS Mincho"/>
          <w:color w:val="000000" w:themeColor="text1"/>
          <w:sz w:val="21"/>
          <w:szCs w:val="21"/>
        </w:rPr>
        <w:tab/>
      </w:r>
      <w:r w:rsidRPr="00443212">
        <w:rPr>
          <w:rFonts w:eastAsia="MS Mincho"/>
          <w:color w:val="000000" w:themeColor="text1"/>
          <w:sz w:val="21"/>
          <w:szCs w:val="21"/>
        </w:rPr>
        <w:t>原材料および部品の調達</w:t>
      </w:r>
    </w:p>
    <w:p w14:paraId="1C88F858" w14:textId="3F043B51"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1.3 </w:t>
      </w:r>
      <w:r w:rsidR="006849D5" w:rsidRPr="00443212">
        <w:rPr>
          <w:rFonts w:eastAsia="MS Mincho"/>
          <w:color w:val="000000" w:themeColor="text1"/>
          <w:sz w:val="21"/>
          <w:szCs w:val="21"/>
        </w:rPr>
        <w:tab/>
      </w:r>
      <w:r w:rsidRPr="00443212">
        <w:rPr>
          <w:rFonts w:eastAsia="MS Mincho"/>
          <w:color w:val="000000" w:themeColor="text1"/>
          <w:sz w:val="21"/>
          <w:szCs w:val="21"/>
        </w:rPr>
        <w:t>製品の研究開発</w:t>
      </w:r>
    </w:p>
    <w:p w14:paraId="4DAC1422" w14:textId="20647003"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1.4 </w:t>
      </w:r>
      <w:r w:rsidR="006849D5" w:rsidRPr="00443212">
        <w:rPr>
          <w:rFonts w:eastAsia="MS Mincho"/>
          <w:color w:val="000000" w:themeColor="text1"/>
          <w:sz w:val="21"/>
          <w:szCs w:val="21"/>
        </w:rPr>
        <w:tab/>
      </w:r>
      <w:r w:rsidRPr="00443212">
        <w:rPr>
          <w:rFonts w:eastAsia="MS Mincho"/>
          <w:color w:val="000000" w:themeColor="text1"/>
          <w:sz w:val="21"/>
          <w:szCs w:val="21"/>
        </w:rPr>
        <w:t>技術支援</w:t>
      </w:r>
    </w:p>
    <w:p w14:paraId="5D8D3B79" w14:textId="4829F7E9"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1.5 </w:t>
      </w:r>
      <w:r w:rsidR="006849D5" w:rsidRPr="00443212">
        <w:rPr>
          <w:rFonts w:eastAsia="MS Mincho"/>
          <w:color w:val="000000" w:themeColor="text1"/>
          <w:sz w:val="21"/>
          <w:szCs w:val="21"/>
        </w:rPr>
        <w:tab/>
      </w:r>
      <w:r w:rsidRPr="00443212">
        <w:rPr>
          <w:rFonts w:eastAsia="MS Mincho"/>
          <w:color w:val="000000" w:themeColor="text1"/>
          <w:sz w:val="21"/>
          <w:szCs w:val="21"/>
        </w:rPr>
        <w:t>マーケティングおよび販売促進</w:t>
      </w:r>
    </w:p>
    <w:p w14:paraId="0E2F6E52" w14:textId="0D1870CD"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lastRenderedPageBreak/>
        <w:t xml:space="preserve">1.6 </w:t>
      </w:r>
      <w:r w:rsidR="006849D5" w:rsidRPr="00443212">
        <w:rPr>
          <w:rFonts w:eastAsia="MS Mincho"/>
          <w:color w:val="000000" w:themeColor="text1"/>
          <w:sz w:val="21"/>
          <w:szCs w:val="21"/>
        </w:rPr>
        <w:tab/>
      </w:r>
      <w:r w:rsidRPr="00443212">
        <w:rPr>
          <w:rFonts w:eastAsia="MS Mincho"/>
          <w:color w:val="000000" w:themeColor="text1"/>
          <w:sz w:val="21"/>
          <w:szCs w:val="21"/>
        </w:rPr>
        <w:t>人事管理、トレーニング</w:t>
      </w:r>
    </w:p>
    <w:p w14:paraId="4CA7FFB4" w14:textId="7DAC2310"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1.7 </w:t>
      </w:r>
      <w:r w:rsidR="006849D5" w:rsidRPr="00443212">
        <w:rPr>
          <w:rFonts w:eastAsia="MS Mincho"/>
          <w:color w:val="000000" w:themeColor="text1"/>
          <w:sz w:val="21"/>
          <w:szCs w:val="21"/>
        </w:rPr>
        <w:tab/>
      </w:r>
      <w:r w:rsidRPr="00443212">
        <w:rPr>
          <w:rFonts w:eastAsia="MS Mincho"/>
          <w:color w:val="000000" w:themeColor="text1"/>
          <w:sz w:val="21"/>
          <w:szCs w:val="21"/>
        </w:rPr>
        <w:t>財務に関するアドバイス</w:t>
      </w:r>
    </w:p>
    <w:p w14:paraId="640973E8" w14:textId="4FCA1EAA"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1.8 </w:t>
      </w:r>
      <w:r w:rsidR="006849D5" w:rsidRPr="00443212">
        <w:rPr>
          <w:rFonts w:eastAsia="MS Mincho"/>
          <w:color w:val="000000" w:themeColor="text1"/>
          <w:sz w:val="21"/>
          <w:szCs w:val="21"/>
        </w:rPr>
        <w:tab/>
      </w:r>
      <w:r w:rsidRPr="00443212">
        <w:rPr>
          <w:rFonts w:eastAsia="MS Mincho"/>
          <w:color w:val="000000" w:themeColor="text1"/>
          <w:sz w:val="21"/>
          <w:szCs w:val="21"/>
        </w:rPr>
        <w:t>経済と投資の分析および研究</w:t>
      </w:r>
    </w:p>
    <w:p w14:paraId="59B06B1D" w14:textId="1807315C"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1.9 </w:t>
      </w:r>
      <w:r w:rsidR="006849D5" w:rsidRPr="00443212">
        <w:rPr>
          <w:rFonts w:eastAsia="MS Mincho"/>
          <w:color w:val="000000" w:themeColor="text1"/>
          <w:sz w:val="21"/>
          <w:szCs w:val="21"/>
        </w:rPr>
        <w:tab/>
      </w:r>
      <w:r w:rsidRPr="00443212">
        <w:rPr>
          <w:rFonts w:eastAsia="MS Mincho"/>
          <w:color w:val="000000" w:themeColor="text1"/>
          <w:sz w:val="21"/>
          <w:szCs w:val="21"/>
        </w:rPr>
        <w:t>ローン管理・コントロール</w:t>
      </w:r>
    </w:p>
    <w:p w14:paraId="7F1DEC77" w14:textId="4D0DE6EA"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1.10</w:t>
      </w:r>
      <w:r w:rsidR="006849D5" w:rsidRPr="00443212">
        <w:rPr>
          <w:rFonts w:eastAsia="MS Mincho"/>
          <w:color w:val="000000" w:themeColor="text1"/>
          <w:sz w:val="21"/>
          <w:szCs w:val="21"/>
        </w:rPr>
        <w:tab/>
      </w:r>
      <w:r w:rsidRPr="00443212">
        <w:rPr>
          <w:rFonts w:eastAsia="MS Mincho"/>
          <w:color w:val="000000" w:themeColor="text1"/>
          <w:sz w:val="21"/>
          <w:szCs w:val="21"/>
        </w:rPr>
        <w:t>財務センター</w:t>
      </w:r>
      <w:r w:rsidRPr="00443212">
        <w:rPr>
          <w:rFonts w:eastAsia="MS Mincho"/>
          <w:color w:val="000000" w:themeColor="text1"/>
          <w:sz w:val="21"/>
          <w:szCs w:val="21"/>
        </w:rPr>
        <w:t xml:space="preserve"> (Treasury Center)</w:t>
      </w:r>
      <w:r w:rsidRPr="00443212">
        <w:rPr>
          <w:rFonts w:eastAsia="MS Mincho"/>
          <w:color w:val="000000" w:themeColor="text1"/>
          <w:sz w:val="21"/>
          <w:szCs w:val="21"/>
        </w:rPr>
        <w:t>の財務管理サービス</w:t>
      </w:r>
    </w:p>
    <w:p w14:paraId="3A057D6D" w14:textId="4D65E3F1"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1.11</w:t>
      </w:r>
      <w:r w:rsidR="006849D5" w:rsidRPr="00443212">
        <w:rPr>
          <w:rFonts w:eastAsia="MS Mincho"/>
          <w:color w:val="000000" w:themeColor="text1"/>
          <w:sz w:val="21"/>
          <w:szCs w:val="21"/>
        </w:rPr>
        <w:tab/>
      </w:r>
      <w:r w:rsidRPr="00443212">
        <w:rPr>
          <w:rFonts w:eastAsia="MS Mincho"/>
          <w:color w:val="000000" w:themeColor="text1"/>
          <w:sz w:val="21"/>
          <w:szCs w:val="21"/>
        </w:rPr>
        <w:t>国際貿易事業</w:t>
      </w:r>
    </w:p>
    <w:p w14:paraId="29F33F39" w14:textId="2DA16D49"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1.12</w:t>
      </w:r>
      <w:r w:rsidR="006849D5" w:rsidRPr="00443212">
        <w:rPr>
          <w:rFonts w:eastAsia="MS Mincho"/>
          <w:color w:val="000000" w:themeColor="text1"/>
          <w:sz w:val="21"/>
          <w:szCs w:val="21"/>
        </w:rPr>
        <w:tab/>
      </w:r>
      <w:r w:rsidRPr="00443212">
        <w:rPr>
          <w:rFonts w:eastAsia="MS Mincho"/>
          <w:color w:val="000000" w:themeColor="text1"/>
          <w:sz w:val="21"/>
          <w:szCs w:val="21"/>
        </w:rPr>
        <w:t>歳入局が規定したその他の支援サービス</w:t>
      </w:r>
    </w:p>
    <w:p w14:paraId="2008D38A" w14:textId="51073EFE" w:rsidR="00A92684" w:rsidRPr="00443212" w:rsidRDefault="00A92684" w:rsidP="00A92684">
      <w:pPr>
        <w:spacing w:line="0" w:lineRule="atLeast"/>
        <w:jc w:val="both"/>
        <w:rPr>
          <w:rFonts w:eastAsia="MS Mincho"/>
          <w:color w:val="000000" w:themeColor="text1"/>
          <w:sz w:val="21"/>
          <w:szCs w:val="21"/>
        </w:rPr>
      </w:pPr>
      <w:r w:rsidRPr="00443212">
        <w:rPr>
          <w:rFonts w:eastAsia="MS Mincho"/>
          <w:color w:val="000000" w:themeColor="text1"/>
          <w:sz w:val="21"/>
          <w:szCs w:val="21"/>
        </w:rPr>
        <w:t xml:space="preserve">2. </w:t>
      </w:r>
      <w:r w:rsidR="006849D5" w:rsidRPr="00443212">
        <w:rPr>
          <w:rFonts w:eastAsia="MS Mincho"/>
          <w:color w:val="000000" w:themeColor="text1"/>
          <w:sz w:val="21"/>
          <w:szCs w:val="21"/>
        </w:rPr>
        <w:tab/>
      </w:r>
      <w:r w:rsidRPr="00443212">
        <w:rPr>
          <w:rFonts w:eastAsia="MS Mincho"/>
          <w:color w:val="000000" w:themeColor="text1"/>
          <w:sz w:val="21"/>
          <w:szCs w:val="21"/>
        </w:rPr>
        <w:t>払込登録資本金</w:t>
      </w:r>
      <w:proofErr w:type="gramStart"/>
      <w:r w:rsidRPr="00443212">
        <w:rPr>
          <w:rFonts w:eastAsia="MS Mincho"/>
          <w:color w:val="000000" w:themeColor="text1"/>
          <w:sz w:val="21"/>
          <w:szCs w:val="21"/>
        </w:rPr>
        <w:t>が</w:t>
      </w:r>
      <w:r w:rsidRPr="00443212">
        <w:rPr>
          <w:rFonts w:eastAsia="MS Mincho"/>
          <w:color w:val="000000" w:themeColor="text1"/>
          <w:sz w:val="21"/>
          <w:szCs w:val="21"/>
        </w:rPr>
        <w:t>(</w:t>
      </w:r>
      <w:proofErr w:type="gramEnd"/>
      <w:r w:rsidRPr="00443212">
        <w:rPr>
          <w:rFonts w:eastAsia="MS Mincho"/>
          <w:color w:val="000000" w:themeColor="text1"/>
          <w:sz w:val="21"/>
          <w:szCs w:val="21"/>
        </w:rPr>
        <w:t>)</w:t>
      </w:r>
      <w:r w:rsidRPr="00443212">
        <w:rPr>
          <w:rFonts w:eastAsia="MS Mincho"/>
          <w:color w:val="000000" w:themeColor="text1"/>
          <w:sz w:val="21"/>
          <w:szCs w:val="21"/>
        </w:rPr>
        <w:t>1</w:t>
      </w:r>
      <w:r w:rsidRPr="00443212">
        <w:rPr>
          <w:rFonts w:eastAsia="MS Mincho"/>
          <w:color w:val="000000" w:themeColor="text1"/>
          <w:sz w:val="21"/>
          <w:szCs w:val="21"/>
        </w:rPr>
        <w:t>千万バーツ以上であること。</w:t>
      </w:r>
    </w:p>
    <w:p w14:paraId="598B58A7" w14:textId="1E0864BA" w:rsidR="00A92684" w:rsidRPr="00443212" w:rsidRDefault="00A92684" w:rsidP="006849D5">
      <w:pPr>
        <w:spacing w:line="0" w:lineRule="atLeast"/>
        <w:ind w:left="709" w:hanging="709"/>
        <w:jc w:val="both"/>
        <w:rPr>
          <w:rFonts w:eastAsia="MS Mincho"/>
          <w:color w:val="000000" w:themeColor="text1"/>
          <w:sz w:val="21"/>
          <w:szCs w:val="21"/>
        </w:rPr>
      </w:pPr>
      <w:r w:rsidRPr="00443212">
        <w:rPr>
          <w:rFonts w:eastAsia="MS Mincho"/>
          <w:color w:val="000000" w:themeColor="text1"/>
          <w:sz w:val="21"/>
          <w:szCs w:val="21"/>
        </w:rPr>
        <w:t xml:space="preserve">3. </w:t>
      </w:r>
      <w:r w:rsidR="006849D5" w:rsidRPr="00443212">
        <w:rPr>
          <w:rFonts w:eastAsia="MS Mincho"/>
          <w:color w:val="000000" w:themeColor="text1"/>
          <w:sz w:val="21"/>
          <w:szCs w:val="21"/>
        </w:rPr>
        <w:tab/>
      </w:r>
      <w:r w:rsidRPr="00443212">
        <w:rPr>
          <w:rFonts w:eastAsia="MS Mincho"/>
          <w:color w:val="000000" w:themeColor="text1"/>
          <w:sz w:val="21"/>
          <w:szCs w:val="21"/>
        </w:rPr>
        <w:t>IBC</w:t>
      </w:r>
      <w:r w:rsidRPr="00443212">
        <w:rPr>
          <w:rFonts w:eastAsia="MS Mincho"/>
          <w:color w:val="000000" w:themeColor="text1"/>
          <w:sz w:val="21"/>
          <w:szCs w:val="21"/>
        </w:rPr>
        <w:t>に必要とされる知識および技能の持つ従業員を</w:t>
      </w:r>
      <w:r w:rsidRPr="00443212">
        <w:rPr>
          <w:rFonts w:eastAsia="MS Mincho"/>
          <w:color w:val="000000" w:themeColor="text1"/>
          <w:sz w:val="21"/>
          <w:szCs w:val="21"/>
        </w:rPr>
        <w:t>10</w:t>
      </w:r>
      <w:r w:rsidRPr="00443212">
        <w:rPr>
          <w:rFonts w:eastAsia="MS Mincho"/>
          <w:color w:val="000000" w:themeColor="text1"/>
          <w:sz w:val="21"/>
          <w:szCs w:val="21"/>
        </w:rPr>
        <w:t>人以上雇用すること。ただし、関連企業への財務管理サービスのみ提供するＩＢＣの場合は，知識および技能の持つ従業員を</w:t>
      </w:r>
      <w:r w:rsidRPr="00443212">
        <w:rPr>
          <w:rFonts w:eastAsia="MS Mincho"/>
          <w:color w:val="000000" w:themeColor="text1"/>
          <w:sz w:val="21"/>
          <w:szCs w:val="21"/>
        </w:rPr>
        <w:t>5</w:t>
      </w:r>
      <w:r w:rsidRPr="00443212">
        <w:rPr>
          <w:rFonts w:eastAsia="MS Mincho"/>
          <w:color w:val="000000" w:themeColor="text1"/>
          <w:sz w:val="21"/>
          <w:szCs w:val="21"/>
        </w:rPr>
        <w:t>人以上雇用すること。</w:t>
      </w:r>
    </w:p>
    <w:p w14:paraId="71935614" w14:textId="620E1D43" w:rsidR="00A92684" w:rsidRPr="00443212" w:rsidRDefault="00A92684" w:rsidP="00A92684">
      <w:pPr>
        <w:spacing w:line="0" w:lineRule="atLeast"/>
        <w:jc w:val="both"/>
        <w:rPr>
          <w:rFonts w:eastAsia="MS Mincho"/>
          <w:color w:val="000000" w:themeColor="text1"/>
          <w:sz w:val="21"/>
          <w:szCs w:val="21"/>
        </w:rPr>
      </w:pPr>
      <w:r w:rsidRPr="00443212">
        <w:rPr>
          <w:rFonts w:eastAsia="MS Mincho"/>
          <w:color w:val="000000" w:themeColor="text1"/>
          <w:sz w:val="21"/>
          <w:szCs w:val="21"/>
        </w:rPr>
        <w:t>4.</w:t>
      </w:r>
      <w:r w:rsidR="006849D5" w:rsidRPr="00443212">
        <w:rPr>
          <w:rFonts w:eastAsia="MS Mincho"/>
          <w:color w:val="000000" w:themeColor="text1"/>
          <w:sz w:val="21"/>
          <w:szCs w:val="21"/>
        </w:rPr>
        <w:tab/>
      </w:r>
      <w:r w:rsidRPr="00443212">
        <w:rPr>
          <w:rFonts w:eastAsia="MS Mincho"/>
          <w:color w:val="000000" w:themeColor="text1"/>
          <w:sz w:val="21"/>
          <w:szCs w:val="21"/>
        </w:rPr>
        <w:t>国際貿易事業を行う場合、上記の事業範囲の</w:t>
      </w:r>
      <w:r w:rsidRPr="00443212">
        <w:rPr>
          <w:rFonts w:eastAsia="MS Mincho"/>
          <w:color w:val="000000" w:themeColor="text1"/>
          <w:sz w:val="21"/>
          <w:szCs w:val="21"/>
        </w:rPr>
        <w:t>1.1</w:t>
      </w:r>
      <w:r w:rsidRPr="00443212">
        <w:rPr>
          <w:rFonts w:eastAsia="MS Mincho"/>
          <w:color w:val="000000" w:themeColor="text1"/>
          <w:sz w:val="21"/>
          <w:szCs w:val="21"/>
        </w:rPr>
        <w:t>－</w:t>
      </w:r>
      <w:r w:rsidRPr="00443212">
        <w:rPr>
          <w:rFonts w:eastAsia="MS Mincho"/>
          <w:color w:val="000000" w:themeColor="text1"/>
          <w:sz w:val="21"/>
          <w:szCs w:val="21"/>
        </w:rPr>
        <w:t>1.10</w:t>
      </w:r>
      <w:r w:rsidRPr="00443212">
        <w:rPr>
          <w:rFonts w:eastAsia="MS Mincho"/>
          <w:color w:val="000000" w:themeColor="text1"/>
          <w:sz w:val="21"/>
          <w:szCs w:val="21"/>
        </w:rPr>
        <w:t>の中に</w:t>
      </w:r>
      <w:r w:rsidRPr="00443212">
        <w:rPr>
          <w:rFonts w:eastAsia="MS Mincho"/>
          <w:color w:val="000000" w:themeColor="text1"/>
          <w:sz w:val="21"/>
          <w:szCs w:val="21"/>
        </w:rPr>
        <w:t>1</w:t>
      </w:r>
      <w:r w:rsidRPr="00443212">
        <w:rPr>
          <w:rFonts w:eastAsia="MS Mincho"/>
          <w:color w:val="000000" w:themeColor="text1"/>
          <w:sz w:val="21"/>
          <w:szCs w:val="21"/>
        </w:rPr>
        <w:t>つ以上有すること。</w:t>
      </w:r>
    </w:p>
    <w:p w14:paraId="3C28EBC1" w14:textId="08E9252E" w:rsidR="002928FA" w:rsidRPr="00443212" w:rsidRDefault="002928FA" w:rsidP="00F70075">
      <w:pPr>
        <w:shd w:val="clear" w:color="auto" w:fill="FFFFFF"/>
        <w:spacing w:line="0" w:lineRule="atLeast"/>
        <w:jc w:val="both"/>
        <w:rPr>
          <w:rFonts w:eastAsia="MS Mincho"/>
          <w:color w:val="000000" w:themeColor="text1"/>
          <w:sz w:val="21"/>
          <w:szCs w:val="21"/>
        </w:rPr>
      </w:pPr>
    </w:p>
    <w:p w14:paraId="734415EC" w14:textId="5654A63D" w:rsidR="002928FA" w:rsidRPr="00443212" w:rsidRDefault="002928FA" w:rsidP="00F70075">
      <w:pPr>
        <w:shd w:val="clear" w:color="auto" w:fill="FFFFFF"/>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非税務恩典</w:t>
      </w:r>
    </w:p>
    <w:p w14:paraId="0D320211" w14:textId="6C61405A" w:rsidR="00443212" w:rsidRPr="00443212" w:rsidRDefault="00443212" w:rsidP="00F70075">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BOI</w:t>
      </w:r>
      <w:r w:rsidRPr="00443212">
        <w:rPr>
          <w:rFonts w:eastAsia="MS Mincho"/>
          <w:color w:val="000000" w:themeColor="text1"/>
          <w:sz w:val="21"/>
          <w:szCs w:val="21"/>
        </w:rPr>
        <w:t>は</w:t>
      </w:r>
      <w:r w:rsidRPr="00443212">
        <w:rPr>
          <w:rFonts w:eastAsia="MS Mincho"/>
          <w:color w:val="000000" w:themeColor="text1"/>
          <w:sz w:val="21"/>
          <w:szCs w:val="21"/>
        </w:rPr>
        <w:t>IBC</w:t>
      </w:r>
      <w:r w:rsidRPr="00443212">
        <w:rPr>
          <w:rFonts w:eastAsia="MS Mincho"/>
          <w:color w:val="000000" w:themeColor="text1"/>
          <w:sz w:val="21"/>
          <w:szCs w:val="21"/>
        </w:rPr>
        <w:t>に関しては税務上の優遇措置を施していないが、以下の非税務恩典を享受することができます。</w:t>
      </w:r>
    </w:p>
    <w:p w14:paraId="69EEB40E" w14:textId="44E90EB4" w:rsidR="00443212" w:rsidRP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外国人事業法上の制限に関わらず、</w:t>
      </w:r>
      <w:r w:rsidRPr="00443212">
        <w:rPr>
          <w:rFonts w:ascii="Times New Roman" w:eastAsia="MS Mincho" w:hAnsi="Times New Roman" w:cs="Times New Roman"/>
          <w:color w:val="000000" w:themeColor="text1"/>
          <w:sz w:val="21"/>
          <w:szCs w:val="21"/>
        </w:rPr>
        <w:t>100%</w:t>
      </w:r>
      <w:r w:rsidRPr="00443212">
        <w:rPr>
          <w:rFonts w:ascii="Times New Roman" w:eastAsia="MS Mincho" w:hAnsi="Times New Roman" w:cs="Times New Roman"/>
          <w:color w:val="000000" w:themeColor="text1"/>
          <w:sz w:val="21"/>
          <w:szCs w:val="21"/>
        </w:rPr>
        <w:t>外資（日本資本）が認められる。</w:t>
      </w:r>
    </w:p>
    <w:p w14:paraId="3BE5D6A6" w14:textId="18229047" w:rsidR="00443212" w:rsidRP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IBC</w:t>
      </w:r>
      <w:r w:rsidRPr="00443212">
        <w:rPr>
          <w:rFonts w:ascii="Times New Roman" w:eastAsia="MS Mincho" w:hAnsi="Times New Roman" w:cs="Times New Roman"/>
          <w:color w:val="000000" w:themeColor="text1"/>
          <w:sz w:val="21"/>
          <w:szCs w:val="21"/>
        </w:rPr>
        <w:t>の外国人（日本人等）従業員はビザ及びワークパーミットの容易な取得。</w:t>
      </w:r>
    </w:p>
    <w:p w14:paraId="0105B403" w14:textId="79340EA0" w:rsidR="00443212" w:rsidRP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rPr>
        <w:t>事業のための土地の所有が認められる。</w:t>
      </w:r>
    </w:p>
    <w:p w14:paraId="5D2201DD" w14:textId="2BEACF01" w:rsid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機械</w:t>
      </w:r>
      <w:r w:rsidR="006E440E">
        <w:rPr>
          <w:rFonts w:ascii="Times New Roman" w:eastAsia="MS Mincho" w:hAnsi="Times New Roman" w:cs="Times New Roman" w:hint="eastAsia"/>
          <w:color w:val="000000" w:themeColor="text1"/>
          <w:sz w:val="21"/>
          <w:szCs w:val="21"/>
          <w:lang w:eastAsia="ja-JP"/>
        </w:rPr>
        <w:t>（</w:t>
      </w:r>
      <w:r w:rsidR="006E440E" w:rsidRPr="00443212">
        <w:rPr>
          <w:rFonts w:ascii="Times New Roman" w:eastAsia="MS Mincho" w:hAnsi="Times New Roman" w:cs="Times New Roman"/>
          <w:color w:val="000000" w:themeColor="text1"/>
          <w:sz w:val="21"/>
          <w:szCs w:val="21"/>
          <w:lang w:eastAsia="ja-JP"/>
        </w:rPr>
        <w:t>R&amp;D</w:t>
      </w:r>
      <w:r w:rsidR="006E440E" w:rsidRPr="00443212">
        <w:rPr>
          <w:rFonts w:ascii="Times New Roman" w:eastAsia="MS Mincho" w:hAnsi="Times New Roman" w:cs="Times New Roman"/>
          <w:color w:val="000000" w:themeColor="text1"/>
          <w:sz w:val="21"/>
          <w:szCs w:val="21"/>
          <w:lang w:eastAsia="ja-JP"/>
        </w:rPr>
        <w:t>もしくは訓練用</w:t>
      </w:r>
      <w:r w:rsidR="006E440E">
        <w:rPr>
          <w:rFonts w:ascii="Times New Roman" w:eastAsia="MS Mincho" w:hAnsi="Times New Roman" w:cs="Times New Roman" w:hint="eastAsia"/>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の輸入関税免除。</w:t>
      </w:r>
    </w:p>
    <w:p w14:paraId="53A92A40" w14:textId="4D38ED51" w:rsidR="00443212" w:rsidRDefault="00443212" w:rsidP="00443212">
      <w:pPr>
        <w:shd w:val="clear" w:color="auto" w:fill="FFFFFF"/>
        <w:spacing w:line="0" w:lineRule="atLeast"/>
        <w:jc w:val="both"/>
        <w:rPr>
          <w:rFonts w:eastAsia="MS Mincho"/>
          <w:color w:val="000000" w:themeColor="text1"/>
          <w:sz w:val="21"/>
          <w:szCs w:val="21"/>
        </w:rPr>
      </w:pPr>
      <w:bookmarkStart w:id="0" w:name="_GoBack"/>
      <w:bookmarkEnd w:id="0"/>
    </w:p>
    <w:p w14:paraId="1BF51DAF" w14:textId="77777777" w:rsidR="006E440E" w:rsidRDefault="006E440E" w:rsidP="00443212">
      <w:pPr>
        <w:shd w:val="clear" w:color="auto" w:fill="FFFFFF"/>
        <w:spacing w:line="0" w:lineRule="atLeast"/>
        <w:jc w:val="both"/>
        <w:rPr>
          <w:rFonts w:eastAsia="MS Mincho" w:hint="eastAsia"/>
          <w:color w:val="000000" w:themeColor="text1"/>
          <w:sz w:val="21"/>
          <w:szCs w:val="21"/>
        </w:rPr>
      </w:pPr>
    </w:p>
    <w:p w14:paraId="4EE6AE98" w14:textId="77777777" w:rsidR="00443212" w:rsidRDefault="00443212" w:rsidP="00443212">
      <w:pPr>
        <w:shd w:val="clear" w:color="auto" w:fill="FFFFFF"/>
        <w:spacing w:line="0" w:lineRule="atLeast"/>
        <w:jc w:val="center"/>
        <w:rPr>
          <w:rFonts w:eastAsia="MS Mincho"/>
          <w:color w:val="000000" w:themeColor="text1"/>
          <w:sz w:val="21"/>
          <w:szCs w:val="21"/>
        </w:rPr>
      </w:pPr>
    </w:p>
    <w:p w14:paraId="63979EB7" w14:textId="36FACF12" w:rsidR="00443212" w:rsidRPr="00443212" w:rsidRDefault="00443212" w:rsidP="00443212">
      <w:pPr>
        <w:shd w:val="clear" w:color="auto" w:fill="FFFFFF"/>
        <w:spacing w:line="0" w:lineRule="atLeast"/>
        <w:jc w:val="center"/>
        <w:rPr>
          <w:rFonts w:eastAsia="MS Mincho"/>
          <w:color w:val="000000" w:themeColor="text1"/>
          <w:sz w:val="21"/>
          <w:szCs w:val="21"/>
        </w:rPr>
      </w:pPr>
      <w:r>
        <w:rPr>
          <w:rFonts w:eastAsia="MS Mincho"/>
          <w:color w:val="000000" w:themeColor="text1"/>
          <w:sz w:val="21"/>
          <w:szCs w:val="21"/>
        </w:rPr>
        <w:t>****************</w:t>
      </w:r>
    </w:p>
    <w:p w14:paraId="1F85697F" w14:textId="5C2CDFDD" w:rsidR="00443212" w:rsidRPr="00443212" w:rsidRDefault="00443212" w:rsidP="00F70075">
      <w:pPr>
        <w:shd w:val="clear" w:color="auto" w:fill="FFFFFF"/>
        <w:spacing w:line="0" w:lineRule="atLeast"/>
        <w:jc w:val="both"/>
        <w:rPr>
          <w:rFonts w:eastAsia="MS Mincho"/>
          <w:color w:val="000000" w:themeColor="text1"/>
          <w:sz w:val="21"/>
          <w:szCs w:val="21"/>
        </w:rPr>
      </w:pPr>
    </w:p>
    <w:p w14:paraId="4094FA00" w14:textId="77777777" w:rsidR="00443212" w:rsidRPr="00443212" w:rsidRDefault="00443212" w:rsidP="00F70075">
      <w:pPr>
        <w:shd w:val="clear" w:color="auto" w:fill="FFFFFF"/>
        <w:spacing w:line="0" w:lineRule="atLeast"/>
        <w:jc w:val="both"/>
        <w:rPr>
          <w:rFonts w:eastAsia="MS Mincho"/>
          <w:color w:val="000000" w:themeColor="text1"/>
          <w:sz w:val="21"/>
          <w:szCs w:val="21"/>
        </w:rPr>
      </w:pPr>
    </w:p>
    <w:p w14:paraId="4144E531" w14:textId="77777777" w:rsidR="00A92684" w:rsidRPr="00443212" w:rsidRDefault="00A92684" w:rsidP="00850E07">
      <w:pPr>
        <w:spacing w:line="0" w:lineRule="atLeast"/>
        <w:jc w:val="both"/>
        <w:rPr>
          <w:rFonts w:eastAsia="MS Mincho"/>
          <w:color w:val="000000" w:themeColor="text1"/>
          <w:sz w:val="21"/>
          <w:szCs w:val="21"/>
        </w:rPr>
      </w:pPr>
    </w:p>
    <w:p w14:paraId="4998DDA8" w14:textId="77777777" w:rsidR="00F65CA2" w:rsidRPr="00443212" w:rsidRDefault="00F65CA2" w:rsidP="00850E07">
      <w:pPr>
        <w:spacing w:line="0" w:lineRule="atLeast"/>
        <w:jc w:val="both"/>
        <w:rPr>
          <w:rFonts w:eastAsia="MS Mincho"/>
          <w:b/>
          <w:bCs/>
          <w:color w:val="000000" w:themeColor="text1"/>
          <w:sz w:val="21"/>
          <w:szCs w:val="21"/>
        </w:rPr>
      </w:pPr>
    </w:p>
    <w:p w14:paraId="08CA17CE" w14:textId="715EC566" w:rsidR="001E2083" w:rsidRPr="00443212" w:rsidRDefault="001E2083" w:rsidP="00850E07">
      <w:pPr>
        <w:shd w:val="clear" w:color="auto" w:fill="FFFFFF"/>
        <w:spacing w:line="0" w:lineRule="atLeast"/>
        <w:jc w:val="both"/>
        <w:rPr>
          <w:rFonts w:eastAsia="MS Mincho"/>
          <w:color w:val="000000" w:themeColor="text1"/>
          <w:sz w:val="21"/>
          <w:szCs w:val="21"/>
        </w:rPr>
      </w:pPr>
    </w:p>
    <w:p w14:paraId="5BC7C81F" w14:textId="1A554706" w:rsidR="00514987" w:rsidRPr="00443212" w:rsidRDefault="00514987" w:rsidP="00850E07">
      <w:pPr>
        <w:shd w:val="clear" w:color="auto" w:fill="FFFFFF"/>
        <w:spacing w:line="0" w:lineRule="atLeast"/>
        <w:jc w:val="both"/>
        <w:rPr>
          <w:rFonts w:eastAsia="MS Mincho"/>
          <w:color w:val="000000" w:themeColor="text1"/>
          <w:sz w:val="21"/>
          <w:szCs w:val="21"/>
        </w:rPr>
      </w:pPr>
    </w:p>
    <w:p w14:paraId="54926B06" w14:textId="1020A7B7" w:rsidR="00514987" w:rsidRPr="00443212" w:rsidRDefault="00514987" w:rsidP="00850E07">
      <w:pPr>
        <w:shd w:val="clear" w:color="auto" w:fill="FFFFFF"/>
        <w:spacing w:line="0" w:lineRule="atLeast"/>
        <w:jc w:val="both"/>
        <w:rPr>
          <w:rFonts w:eastAsia="MS Mincho"/>
          <w:color w:val="000000" w:themeColor="text1"/>
          <w:sz w:val="21"/>
          <w:szCs w:val="21"/>
        </w:rPr>
      </w:pPr>
    </w:p>
    <w:p w14:paraId="4FCEC57C" w14:textId="4A7B141E" w:rsidR="00514987" w:rsidRPr="00443212" w:rsidRDefault="00514987" w:rsidP="00850E07">
      <w:pPr>
        <w:shd w:val="clear" w:color="auto" w:fill="FFFFFF"/>
        <w:spacing w:line="0" w:lineRule="atLeast"/>
        <w:jc w:val="both"/>
        <w:rPr>
          <w:rFonts w:eastAsia="MS Mincho"/>
          <w:color w:val="000000" w:themeColor="text1"/>
          <w:sz w:val="21"/>
          <w:szCs w:val="21"/>
        </w:rPr>
      </w:pPr>
    </w:p>
    <w:p w14:paraId="6EBF9637" w14:textId="46F2BB95" w:rsidR="00514987" w:rsidRPr="00443212" w:rsidRDefault="00514987" w:rsidP="00850E07">
      <w:pPr>
        <w:shd w:val="clear" w:color="auto" w:fill="FFFFFF"/>
        <w:spacing w:line="0" w:lineRule="atLeast"/>
        <w:jc w:val="both"/>
        <w:rPr>
          <w:rFonts w:eastAsia="MS Mincho"/>
          <w:color w:val="000000" w:themeColor="text1"/>
          <w:sz w:val="21"/>
          <w:szCs w:val="21"/>
        </w:rPr>
      </w:pPr>
    </w:p>
    <w:p w14:paraId="691329DA" w14:textId="77777777" w:rsidR="00514987" w:rsidRPr="00443212" w:rsidRDefault="00514987" w:rsidP="00850E07">
      <w:pPr>
        <w:shd w:val="clear" w:color="auto" w:fill="FFFFFF"/>
        <w:spacing w:line="0" w:lineRule="atLeast"/>
        <w:jc w:val="both"/>
        <w:rPr>
          <w:rFonts w:eastAsia="MS Mincho"/>
          <w:color w:val="000000" w:themeColor="text1"/>
          <w:sz w:val="21"/>
          <w:szCs w:val="21"/>
        </w:rPr>
      </w:pPr>
    </w:p>
    <w:p w14:paraId="229B67F4" w14:textId="77777777" w:rsidR="001732CE" w:rsidRPr="00443212" w:rsidRDefault="001732CE" w:rsidP="00850E07">
      <w:pPr>
        <w:shd w:val="clear" w:color="auto" w:fill="FFFFFF"/>
        <w:spacing w:line="0" w:lineRule="atLeast"/>
        <w:jc w:val="both"/>
        <w:rPr>
          <w:rFonts w:eastAsia="MS Mincho"/>
          <w:color w:val="111111"/>
          <w:kern w:val="36"/>
          <w:sz w:val="21"/>
          <w:szCs w:val="21"/>
        </w:rPr>
      </w:pPr>
    </w:p>
    <w:p w14:paraId="315E291F" w14:textId="77777777" w:rsidR="00100F4F" w:rsidRPr="00443212" w:rsidRDefault="00100F4F" w:rsidP="00850E07">
      <w:pPr>
        <w:shd w:val="clear" w:color="auto" w:fill="FFFFFF"/>
        <w:spacing w:line="0" w:lineRule="atLeast"/>
        <w:jc w:val="both"/>
        <w:rPr>
          <w:rFonts w:eastAsia="MS Mincho"/>
          <w:color w:val="000000" w:themeColor="text1"/>
          <w:sz w:val="21"/>
          <w:szCs w:val="21"/>
        </w:rPr>
      </w:pPr>
    </w:p>
    <w:p w14:paraId="322607ED" w14:textId="77777777" w:rsidR="00F65CA2" w:rsidRPr="00443212" w:rsidRDefault="00F65CA2" w:rsidP="00850E07">
      <w:pPr>
        <w:shd w:val="clear" w:color="auto" w:fill="FFFFFF"/>
        <w:spacing w:line="0" w:lineRule="atLeast"/>
        <w:jc w:val="both"/>
        <w:rPr>
          <w:rFonts w:eastAsia="MS Mincho"/>
          <w:color w:val="000000" w:themeColor="text1"/>
          <w:sz w:val="21"/>
          <w:szCs w:val="21"/>
        </w:rPr>
      </w:pPr>
    </w:p>
    <w:p w14:paraId="567746C5" w14:textId="77777777" w:rsidR="00F65CA2" w:rsidRPr="00443212" w:rsidRDefault="00F65CA2" w:rsidP="00850E07">
      <w:pPr>
        <w:shd w:val="clear" w:color="auto" w:fill="FFFFFF"/>
        <w:spacing w:line="0" w:lineRule="atLeast"/>
        <w:jc w:val="both"/>
        <w:rPr>
          <w:rFonts w:eastAsia="MS Mincho"/>
          <w:color w:val="000000" w:themeColor="text1"/>
          <w:sz w:val="21"/>
          <w:szCs w:val="21"/>
        </w:rPr>
      </w:pPr>
    </w:p>
    <w:p w14:paraId="724E1173" w14:textId="77777777" w:rsidR="00A34E86" w:rsidRPr="00443212" w:rsidRDefault="00A34E86" w:rsidP="00850E07">
      <w:pPr>
        <w:shd w:val="clear" w:color="auto" w:fill="FFFFFF"/>
        <w:spacing w:line="0" w:lineRule="atLeast"/>
        <w:jc w:val="both"/>
        <w:rPr>
          <w:rFonts w:eastAsia="MS Mincho"/>
          <w:color w:val="000000" w:themeColor="text1"/>
          <w:sz w:val="21"/>
          <w:szCs w:val="21"/>
        </w:rPr>
      </w:pPr>
    </w:p>
    <w:p w14:paraId="3BB9C88E" w14:textId="614FCE4B" w:rsidR="00C14396" w:rsidRPr="00443212" w:rsidRDefault="00C14396" w:rsidP="00850E07">
      <w:pPr>
        <w:shd w:val="clear" w:color="auto" w:fill="FFFFFF"/>
        <w:spacing w:line="0" w:lineRule="atLeast"/>
        <w:jc w:val="both"/>
        <w:rPr>
          <w:rFonts w:eastAsia="MS Mincho"/>
          <w:color w:val="000000" w:themeColor="text1"/>
          <w:sz w:val="21"/>
          <w:szCs w:val="21"/>
        </w:rPr>
      </w:pPr>
    </w:p>
    <w:p w14:paraId="55F690C0" w14:textId="77777777" w:rsidR="001E2083" w:rsidRPr="00443212" w:rsidRDefault="001E2083" w:rsidP="00850E07">
      <w:pPr>
        <w:spacing w:line="0" w:lineRule="atLeast"/>
        <w:jc w:val="both"/>
        <w:rPr>
          <w:rFonts w:eastAsia="MS Mincho"/>
          <w:color w:val="000000" w:themeColor="text1"/>
          <w:sz w:val="21"/>
          <w:szCs w:val="21"/>
        </w:rPr>
      </w:pPr>
    </w:p>
    <w:p w14:paraId="599E6DA6" w14:textId="77777777" w:rsidR="00083099" w:rsidRPr="00443212" w:rsidRDefault="00083099" w:rsidP="00850E07">
      <w:pPr>
        <w:spacing w:line="0" w:lineRule="atLeast"/>
        <w:jc w:val="both"/>
        <w:rPr>
          <w:rFonts w:eastAsia="MS Mincho"/>
          <w:color w:val="000000" w:themeColor="text1"/>
          <w:sz w:val="21"/>
          <w:szCs w:val="21"/>
        </w:rPr>
      </w:pPr>
    </w:p>
    <w:p w14:paraId="54A5AAE5" w14:textId="0DB52FDC" w:rsidR="00083099" w:rsidRPr="00443212" w:rsidRDefault="00083099" w:rsidP="00850E07">
      <w:pPr>
        <w:spacing w:line="0" w:lineRule="atLeast"/>
        <w:jc w:val="both"/>
        <w:rPr>
          <w:rFonts w:eastAsia="MS Mincho"/>
          <w:color w:val="000000" w:themeColor="text1"/>
          <w:sz w:val="21"/>
          <w:szCs w:val="21"/>
        </w:rPr>
      </w:pPr>
    </w:p>
    <w:p w14:paraId="563EF733" w14:textId="77777777" w:rsidR="00AA3F28" w:rsidRPr="00443212" w:rsidRDefault="00AA3F28" w:rsidP="00850E07">
      <w:pPr>
        <w:spacing w:line="0" w:lineRule="atLeast"/>
        <w:jc w:val="both"/>
        <w:rPr>
          <w:rFonts w:eastAsia="MS Mincho"/>
          <w:color w:val="000000" w:themeColor="text1"/>
          <w:sz w:val="21"/>
          <w:szCs w:val="21"/>
        </w:rPr>
      </w:pPr>
    </w:p>
    <w:p w14:paraId="33067EBB" w14:textId="0FE7A1C8" w:rsidR="00083099" w:rsidRPr="00443212" w:rsidRDefault="00083099" w:rsidP="00850E07">
      <w:pPr>
        <w:spacing w:line="0" w:lineRule="atLeast"/>
        <w:jc w:val="both"/>
        <w:rPr>
          <w:rFonts w:eastAsia="MS Mincho"/>
          <w:color w:val="000000" w:themeColor="text1"/>
          <w:sz w:val="21"/>
          <w:szCs w:val="21"/>
        </w:rPr>
      </w:pPr>
    </w:p>
    <w:p w14:paraId="443625C3" w14:textId="6C5374D7" w:rsidR="004E71DF" w:rsidRPr="00443212" w:rsidRDefault="004E71DF" w:rsidP="00850E07">
      <w:pPr>
        <w:spacing w:line="0" w:lineRule="atLeast"/>
        <w:jc w:val="both"/>
        <w:rPr>
          <w:rFonts w:eastAsia="MS Mincho"/>
          <w:color w:val="000000" w:themeColor="text1"/>
          <w:sz w:val="21"/>
          <w:szCs w:val="21"/>
        </w:rPr>
      </w:pPr>
    </w:p>
    <w:p w14:paraId="1306F350" w14:textId="77777777" w:rsidR="00AA3F28" w:rsidRPr="00443212" w:rsidRDefault="00AA3F28" w:rsidP="00850E07">
      <w:pPr>
        <w:spacing w:line="0" w:lineRule="atLeast"/>
        <w:jc w:val="both"/>
        <w:rPr>
          <w:rFonts w:eastAsia="MS Mincho"/>
          <w:color w:val="000000" w:themeColor="text1"/>
          <w:sz w:val="21"/>
          <w:szCs w:val="21"/>
        </w:rPr>
      </w:pPr>
    </w:p>
    <w:p w14:paraId="2A8CE59E" w14:textId="7A51A5A7" w:rsidR="004E71DF" w:rsidRPr="00443212" w:rsidRDefault="004E71DF" w:rsidP="00850E07">
      <w:pPr>
        <w:spacing w:line="0" w:lineRule="atLeast"/>
        <w:jc w:val="both"/>
        <w:rPr>
          <w:rFonts w:eastAsia="MS Mincho"/>
          <w:color w:val="000000" w:themeColor="text1"/>
          <w:sz w:val="21"/>
          <w:szCs w:val="21"/>
        </w:rPr>
      </w:pPr>
    </w:p>
    <w:sectPr w:rsidR="004E71DF" w:rsidRPr="00443212" w:rsidSect="00CA534F">
      <w:headerReference w:type="default" r:id="rId19"/>
      <w:footerReference w:type="default" r:id="rId20"/>
      <w:pgSz w:w="11901" w:h="16840"/>
      <w:pgMar w:top="1594" w:right="1618" w:bottom="1440" w:left="14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E7C70" w14:textId="77777777" w:rsidR="00653EF2" w:rsidRDefault="00653EF2" w:rsidP="00AA3F28">
      <w:r>
        <w:separator/>
      </w:r>
    </w:p>
  </w:endnote>
  <w:endnote w:type="continuationSeparator" w:id="0">
    <w:p w14:paraId="10356F43" w14:textId="77777777" w:rsidR="00653EF2" w:rsidRDefault="00653EF2" w:rsidP="00AA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9D58" w14:textId="77777777" w:rsidR="00BE3A28" w:rsidRPr="00AA3F28" w:rsidRDefault="00BE3A28" w:rsidP="00AA3F28">
    <w:pPr>
      <w:pStyle w:val="Footer"/>
      <w:jc w:val="right"/>
      <w:rPr>
        <w:rFonts w:ascii="Times New Roman" w:hAnsi="Times New Roman" w:cs="Times New Roman"/>
        <w:color w:val="000000" w:themeColor="text1"/>
        <w:sz w:val="21"/>
        <w:szCs w:val="21"/>
      </w:rPr>
    </w:pPr>
    <w:r w:rsidRPr="00AA3F28">
      <w:rPr>
        <w:rFonts w:ascii="Times New Roman" w:hAnsi="Times New Roman" w:cs="Times New Roman"/>
        <w:color w:val="000000" w:themeColor="text1"/>
        <w:sz w:val="21"/>
        <w:szCs w:val="21"/>
      </w:rPr>
      <w:t xml:space="preserve">Page </w:t>
    </w:r>
    <w:r w:rsidRPr="00AA3F28">
      <w:rPr>
        <w:rFonts w:ascii="Times New Roman" w:hAnsi="Times New Roman" w:cs="Times New Roman"/>
        <w:color w:val="000000" w:themeColor="text1"/>
        <w:sz w:val="21"/>
        <w:szCs w:val="21"/>
      </w:rPr>
      <w:fldChar w:fldCharType="begin"/>
    </w:r>
    <w:r w:rsidRPr="00AA3F28">
      <w:rPr>
        <w:rFonts w:ascii="Times New Roman" w:hAnsi="Times New Roman" w:cs="Times New Roman"/>
        <w:color w:val="000000" w:themeColor="text1"/>
        <w:sz w:val="21"/>
        <w:szCs w:val="21"/>
      </w:rPr>
      <w:instrText xml:space="preserve"> PAGE  \* Arabic  \* MERGEFORMAT </w:instrText>
    </w:r>
    <w:r w:rsidRPr="00AA3F28">
      <w:rPr>
        <w:rFonts w:ascii="Times New Roman" w:hAnsi="Times New Roman" w:cs="Times New Roman"/>
        <w:color w:val="000000" w:themeColor="text1"/>
        <w:sz w:val="21"/>
        <w:szCs w:val="21"/>
      </w:rPr>
      <w:fldChar w:fldCharType="separate"/>
    </w:r>
    <w:r w:rsidRPr="00AA3F28">
      <w:rPr>
        <w:rFonts w:ascii="Times New Roman" w:hAnsi="Times New Roman" w:cs="Times New Roman"/>
        <w:noProof/>
        <w:color w:val="000000" w:themeColor="text1"/>
        <w:sz w:val="21"/>
        <w:szCs w:val="21"/>
      </w:rPr>
      <w:t>2</w:t>
    </w:r>
    <w:r w:rsidRPr="00AA3F28">
      <w:rPr>
        <w:rFonts w:ascii="Times New Roman" w:hAnsi="Times New Roman" w:cs="Times New Roman"/>
        <w:color w:val="000000" w:themeColor="text1"/>
        <w:sz w:val="21"/>
        <w:szCs w:val="21"/>
      </w:rPr>
      <w:fldChar w:fldCharType="end"/>
    </w:r>
    <w:r w:rsidRPr="00AA3F28">
      <w:rPr>
        <w:rFonts w:ascii="Times New Roman" w:hAnsi="Times New Roman" w:cs="Times New Roman"/>
        <w:color w:val="000000" w:themeColor="text1"/>
        <w:sz w:val="21"/>
        <w:szCs w:val="21"/>
      </w:rPr>
      <w:t xml:space="preserve"> of </w:t>
    </w:r>
    <w:r w:rsidRPr="00AA3F28">
      <w:rPr>
        <w:rFonts w:ascii="Times New Roman" w:hAnsi="Times New Roman" w:cs="Times New Roman"/>
        <w:color w:val="000000" w:themeColor="text1"/>
        <w:sz w:val="21"/>
        <w:szCs w:val="21"/>
      </w:rPr>
      <w:fldChar w:fldCharType="begin"/>
    </w:r>
    <w:r w:rsidRPr="00AA3F28">
      <w:rPr>
        <w:rFonts w:ascii="Times New Roman" w:hAnsi="Times New Roman" w:cs="Times New Roman"/>
        <w:color w:val="000000" w:themeColor="text1"/>
        <w:sz w:val="21"/>
        <w:szCs w:val="21"/>
      </w:rPr>
      <w:instrText xml:space="preserve"> NUMPAGES  \* Arabic  \* MERGEFORMAT </w:instrText>
    </w:r>
    <w:r w:rsidRPr="00AA3F28">
      <w:rPr>
        <w:rFonts w:ascii="Times New Roman" w:hAnsi="Times New Roman" w:cs="Times New Roman"/>
        <w:color w:val="000000" w:themeColor="text1"/>
        <w:sz w:val="21"/>
        <w:szCs w:val="21"/>
      </w:rPr>
      <w:fldChar w:fldCharType="separate"/>
    </w:r>
    <w:r w:rsidRPr="00AA3F28">
      <w:rPr>
        <w:rFonts w:ascii="Times New Roman" w:hAnsi="Times New Roman" w:cs="Times New Roman"/>
        <w:noProof/>
        <w:color w:val="000000" w:themeColor="text1"/>
        <w:sz w:val="21"/>
        <w:szCs w:val="21"/>
      </w:rPr>
      <w:t>2</w:t>
    </w:r>
    <w:r w:rsidRPr="00AA3F28">
      <w:rPr>
        <w:rFonts w:ascii="Times New Roman" w:hAnsi="Times New Roman" w:cs="Times New Roman"/>
        <w:color w:val="000000" w:themeColor="text1"/>
        <w:sz w:val="21"/>
        <w:szCs w:val="21"/>
      </w:rPr>
      <w:fldChar w:fldCharType="end"/>
    </w:r>
  </w:p>
  <w:p w14:paraId="35D361EE" w14:textId="54CC7406" w:rsidR="00BE3A28" w:rsidRPr="006849D5" w:rsidRDefault="006849D5">
    <w:pPr>
      <w:pStyle w:val="Footer"/>
      <w:rPr>
        <w:rFonts w:ascii="Times New Roman" w:hAnsi="Times New Roman" w:cs="Times New Roman"/>
        <w:sz w:val="18"/>
        <w:szCs w:val="18"/>
      </w:rPr>
    </w:pPr>
    <w:r w:rsidRPr="006849D5">
      <w:rPr>
        <w:rFonts w:ascii="Times New Roman" w:hAnsi="Times New Roman" w:cs="Times New Roman"/>
        <w:sz w:val="18"/>
        <w:szCs w:val="18"/>
      </w:rPr>
      <w:t>© Mitsuru Nishiuwatoko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8FEA" w14:textId="77777777" w:rsidR="00653EF2" w:rsidRDefault="00653EF2" w:rsidP="00AA3F28">
      <w:r>
        <w:separator/>
      </w:r>
    </w:p>
  </w:footnote>
  <w:footnote w:type="continuationSeparator" w:id="0">
    <w:p w14:paraId="70AF16EA" w14:textId="77777777" w:rsidR="00653EF2" w:rsidRDefault="00653EF2" w:rsidP="00AA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B511" w14:textId="4A3345FB" w:rsidR="00CA534F" w:rsidRPr="00CA534F" w:rsidRDefault="00CA534F">
    <w:pPr>
      <w:pStyle w:val="Header"/>
      <w:rPr>
        <w:rFonts w:ascii="Times New Roman" w:hAnsi="Times New Roman" w:cs="Times New Roman"/>
        <w:color w:val="000000" w:themeColor="text1"/>
        <w:sz w:val="21"/>
        <w:szCs w:val="21"/>
      </w:rPr>
    </w:pPr>
    <w:hyperlink r:id="rId1" w:history="1">
      <w:r w:rsidRPr="00CA534F">
        <w:rPr>
          <w:rStyle w:val="Hyperlink"/>
          <w:rFonts w:ascii="Times New Roman" w:hAnsi="Times New Roman" w:cs="Times New Roman"/>
          <w:color w:val="000000" w:themeColor="text1"/>
          <w:sz w:val="21"/>
          <w:szCs w:val="21"/>
          <w:u w:val="none"/>
        </w:rPr>
        <w:t>NNP Advisory Ltd.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8C0"/>
    <w:multiLevelType w:val="hybridMultilevel"/>
    <w:tmpl w:val="CDFA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2F38"/>
    <w:multiLevelType w:val="hybridMultilevel"/>
    <w:tmpl w:val="596A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8CE85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338A3"/>
    <w:multiLevelType w:val="multilevel"/>
    <w:tmpl w:val="21A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459CA"/>
    <w:multiLevelType w:val="hybridMultilevel"/>
    <w:tmpl w:val="DB5E5B72"/>
    <w:lvl w:ilvl="0" w:tplc="F8CE857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E651F"/>
    <w:multiLevelType w:val="multilevel"/>
    <w:tmpl w:val="4F0E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54D64"/>
    <w:multiLevelType w:val="hybridMultilevel"/>
    <w:tmpl w:val="809078F4"/>
    <w:lvl w:ilvl="0" w:tplc="0AEAE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B3558"/>
    <w:multiLevelType w:val="hybridMultilevel"/>
    <w:tmpl w:val="54EA3148"/>
    <w:lvl w:ilvl="0" w:tplc="F8CE857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7754F"/>
    <w:multiLevelType w:val="hybridMultilevel"/>
    <w:tmpl w:val="CA4A1054"/>
    <w:lvl w:ilvl="0" w:tplc="2E584FCC">
      <w:start w:val="4"/>
      <w:numFmt w:val="bullet"/>
      <w:lvlText w:val="・"/>
      <w:lvlJc w:val="left"/>
      <w:pPr>
        <w:ind w:left="720" w:hanging="360"/>
      </w:pPr>
      <w:rPr>
        <w:rFonts w:ascii="MS PMincho" w:eastAsia="MS PMincho" w:hAnsi="MS P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D7941"/>
    <w:multiLevelType w:val="hybridMultilevel"/>
    <w:tmpl w:val="F9889A72"/>
    <w:lvl w:ilvl="0" w:tplc="0AEA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54923"/>
    <w:multiLevelType w:val="hybridMultilevel"/>
    <w:tmpl w:val="2DEE7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A4FA5"/>
    <w:multiLevelType w:val="hybridMultilevel"/>
    <w:tmpl w:val="579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97E2E"/>
    <w:multiLevelType w:val="multilevel"/>
    <w:tmpl w:val="153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73244"/>
    <w:multiLevelType w:val="hybridMultilevel"/>
    <w:tmpl w:val="2752DED0"/>
    <w:lvl w:ilvl="0" w:tplc="F8CE857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F1C88"/>
    <w:multiLevelType w:val="hybridMultilevel"/>
    <w:tmpl w:val="B858969A"/>
    <w:lvl w:ilvl="0" w:tplc="0AEA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567C5"/>
    <w:multiLevelType w:val="hybridMultilevel"/>
    <w:tmpl w:val="39CE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13E51"/>
    <w:multiLevelType w:val="hybridMultilevel"/>
    <w:tmpl w:val="C8620FF6"/>
    <w:lvl w:ilvl="0" w:tplc="0AEAE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0444D7"/>
    <w:multiLevelType w:val="hybridMultilevel"/>
    <w:tmpl w:val="506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5"/>
  </w:num>
  <w:num w:numId="5">
    <w:abstractNumId w:val="15"/>
  </w:num>
  <w:num w:numId="6">
    <w:abstractNumId w:val="8"/>
  </w:num>
  <w:num w:numId="7">
    <w:abstractNumId w:val="11"/>
  </w:num>
  <w:num w:numId="8">
    <w:abstractNumId w:val="4"/>
  </w:num>
  <w:num w:numId="9">
    <w:abstractNumId w:val="2"/>
  </w:num>
  <w:num w:numId="10">
    <w:abstractNumId w:val="14"/>
  </w:num>
  <w:num w:numId="11">
    <w:abstractNumId w:val="1"/>
  </w:num>
  <w:num w:numId="12">
    <w:abstractNumId w:val="6"/>
  </w:num>
  <w:num w:numId="13">
    <w:abstractNumId w:val="3"/>
  </w:num>
  <w:num w:numId="14">
    <w:abstractNumId w:val="0"/>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0A"/>
    <w:rsid w:val="00021818"/>
    <w:rsid w:val="00083099"/>
    <w:rsid w:val="000D2B75"/>
    <w:rsid w:val="00100F4F"/>
    <w:rsid w:val="001512BF"/>
    <w:rsid w:val="001732CE"/>
    <w:rsid w:val="001C0F97"/>
    <w:rsid w:val="001C1F1F"/>
    <w:rsid w:val="001E2083"/>
    <w:rsid w:val="0027363E"/>
    <w:rsid w:val="002928FA"/>
    <w:rsid w:val="002B6330"/>
    <w:rsid w:val="003046DE"/>
    <w:rsid w:val="003D6328"/>
    <w:rsid w:val="00406197"/>
    <w:rsid w:val="00443212"/>
    <w:rsid w:val="00486076"/>
    <w:rsid w:val="004C18DD"/>
    <w:rsid w:val="004C6429"/>
    <w:rsid w:val="004E71DF"/>
    <w:rsid w:val="00514987"/>
    <w:rsid w:val="005D7DD7"/>
    <w:rsid w:val="00605152"/>
    <w:rsid w:val="00637966"/>
    <w:rsid w:val="00653EF2"/>
    <w:rsid w:val="006849D5"/>
    <w:rsid w:val="006D6F41"/>
    <w:rsid w:val="006E440E"/>
    <w:rsid w:val="00727201"/>
    <w:rsid w:val="00743310"/>
    <w:rsid w:val="007B0B03"/>
    <w:rsid w:val="007B2B90"/>
    <w:rsid w:val="00850E07"/>
    <w:rsid w:val="008F6163"/>
    <w:rsid w:val="009112C7"/>
    <w:rsid w:val="0096086E"/>
    <w:rsid w:val="009C740F"/>
    <w:rsid w:val="00A34E86"/>
    <w:rsid w:val="00A42F63"/>
    <w:rsid w:val="00A84B94"/>
    <w:rsid w:val="00A92684"/>
    <w:rsid w:val="00AA3F28"/>
    <w:rsid w:val="00B168A9"/>
    <w:rsid w:val="00B5386E"/>
    <w:rsid w:val="00B628D7"/>
    <w:rsid w:val="00BC5319"/>
    <w:rsid w:val="00BC66B7"/>
    <w:rsid w:val="00BE3A28"/>
    <w:rsid w:val="00C1189B"/>
    <w:rsid w:val="00C14396"/>
    <w:rsid w:val="00C662A1"/>
    <w:rsid w:val="00CA534F"/>
    <w:rsid w:val="00CB4CD2"/>
    <w:rsid w:val="00CB7147"/>
    <w:rsid w:val="00D010F9"/>
    <w:rsid w:val="00D14824"/>
    <w:rsid w:val="00D37CCA"/>
    <w:rsid w:val="00D43F0A"/>
    <w:rsid w:val="00E34C45"/>
    <w:rsid w:val="00E403CA"/>
    <w:rsid w:val="00E60C5E"/>
    <w:rsid w:val="00EB6C60"/>
    <w:rsid w:val="00EE5691"/>
    <w:rsid w:val="00F222C2"/>
    <w:rsid w:val="00F65CA2"/>
    <w:rsid w:val="00F7007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4808"/>
  <w14:defaultImageDpi w14:val="32767"/>
  <w15:chartTrackingRefBased/>
  <w15:docId w15:val="{57DF7C07-BAF2-CE45-8292-AE49C1D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27201"/>
    <w:rPr>
      <w:rFonts w:ascii="Times New Roman" w:eastAsia="Times New Roman" w:hAnsi="Times New Roman" w:cs="Times New Roman"/>
      <w:lang w:bidi="th-TH"/>
    </w:rPr>
  </w:style>
  <w:style w:type="paragraph" w:styleId="Heading1">
    <w:name w:val="heading 1"/>
    <w:basedOn w:val="Normal"/>
    <w:link w:val="Heading1Char"/>
    <w:uiPriority w:val="9"/>
    <w:qFormat/>
    <w:rsid w:val="005D7D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文字) (文字)"/>
    <w:basedOn w:val="Normal"/>
    <w:rsid w:val="00D43F0A"/>
    <w:pPr>
      <w:spacing w:after="160" w:line="240" w:lineRule="exact"/>
    </w:pPr>
    <w:rPr>
      <w:rFonts w:ascii="Verdana" w:hAnsi="Verdana"/>
      <w:sz w:val="20"/>
      <w:szCs w:val="20"/>
      <w:lang w:eastAsia="en-US" w:bidi="ar-SA"/>
    </w:rPr>
  </w:style>
  <w:style w:type="table" w:styleId="TableGrid">
    <w:name w:val="Table Grid"/>
    <w:basedOn w:val="TableNormal"/>
    <w:uiPriority w:val="39"/>
    <w:rsid w:val="00D4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B90"/>
    <w:pPr>
      <w:ind w:left="720"/>
      <w:contextualSpacing/>
    </w:pPr>
    <w:rPr>
      <w:rFonts w:ascii="Arial" w:eastAsia="SimSun" w:hAnsi="Arial" w:cs="Arial"/>
      <w:sz w:val="22"/>
      <w:szCs w:val="20"/>
      <w:lang w:eastAsia="en-US" w:bidi="ar-SA"/>
    </w:rPr>
  </w:style>
  <w:style w:type="character" w:styleId="Hyperlink">
    <w:name w:val="Hyperlink"/>
    <w:basedOn w:val="DefaultParagraphFont"/>
    <w:uiPriority w:val="99"/>
    <w:unhideWhenUsed/>
    <w:rsid w:val="004E71DF"/>
    <w:rPr>
      <w:color w:val="0563C1" w:themeColor="hyperlink"/>
      <w:u w:val="single"/>
    </w:rPr>
  </w:style>
  <w:style w:type="character" w:styleId="UnresolvedMention">
    <w:name w:val="Unresolved Mention"/>
    <w:basedOn w:val="DefaultParagraphFont"/>
    <w:uiPriority w:val="99"/>
    <w:rsid w:val="004E71DF"/>
    <w:rPr>
      <w:color w:val="605E5C"/>
      <w:shd w:val="clear" w:color="auto" w:fill="E1DFDD"/>
    </w:rPr>
  </w:style>
  <w:style w:type="paragraph" w:styleId="Header">
    <w:name w:val="header"/>
    <w:basedOn w:val="Normal"/>
    <w:link w:val="HeaderChar"/>
    <w:uiPriority w:val="99"/>
    <w:unhideWhenUsed/>
    <w:rsid w:val="00AA3F28"/>
    <w:pPr>
      <w:tabs>
        <w:tab w:val="center" w:pos="4680"/>
        <w:tab w:val="right" w:pos="9360"/>
      </w:tabs>
    </w:pPr>
    <w:rPr>
      <w:rFonts w:ascii="Arial" w:eastAsia="SimSun" w:hAnsi="Arial" w:cs="Arial"/>
      <w:sz w:val="22"/>
      <w:szCs w:val="20"/>
      <w:lang w:eastAsia="en-US" w:bidi="ar-SA"/>
    </w:rPr>
  </w:style>
  <w:style w:type="character" w:customStyle="1" w:styleId="HeaderChar">
    <w:name w:val="Header Char"/>
    <w:basedOn w:val="DefaultParagraphFont"/>
    <w:link w:val="Header"/>
    <w:uiPriority w:val="99"/>
    <w:rsid w:val="00AA3F28"/>
    <w:rPr>
      <w:rFonts w:ascii="Arial" w:eastAsia="SimSun" w:hAnsi="Arial" w:cs="Arial"/>
      <w:sz w:val="22"/>
      <w:szCs w:val="20"/>
      <w:lang w:eastAsia="en-US"/>
    </w:rPr>
  </w:style>
  <w:style w:type="paragraph" w:styleId="Footer">
    <w:name w:val="footer"/>
    <w:basedOn w:val="Normal"/>
    <w:link w:val="FooterChar"/>
    <w:uiPriority w:val="99"/>
    <w:unhideWhenUsed/>
    <w:rsid w:val="00AA3F28"/>
    <w:pPr>
      <w:tabs>
        <w:tab w:val="center" w:pos="4680"/>
        <w:tab w:val="right" w:pos="9360"/>
      </w:tabs>
    </w:pPr>
    <w:rPr>
      <w:rFonts w:ascii="Arial" w:eastAsia="SimSun" w:hAnsi="Arial" w:cs="Arial"/>
      <w:sz w:val="22"/>
      <w:szCs w:val="20"/>
      <w:lang w:eastAsia="en-US" w:bidi="ar-SA"/>
    </w:rPr>
  </w:style>
  <w:style w:type="character" w:customStyle="1" w:styleId="FooterChar">
    <w:name w:val="Footer Char"/>
    <w:basedOn w:val="DefaultParagraphFont"/>
    <w:link w:val="Footer"/>
    <w:uiPriority w:val="99"/>
    <w:rsid w:val="00AA3F28"/>
    <w:rPr>
      <w:rFonts w:ascii="Arial" w:eastAsia="SimSun" w:hAnsi="Arial" w:cs="Arial"/>
      <w:sz w:val="22"/>
      <w:szCs w:val="20"/>
      <w:lang w:eastAsia="en-US"/>
    </w:rPr>
  </w:style>
  <w:style w:type="paragraph" w:styleId="NormalWeb">
    <w:name w:val="Normal (Web)"/>
    <w:basedOn w:val="Normal"/>
    <w:uiPriority w:val="99"/>
    <w:semiHidden/>
    <w:unhideWhenUsed/>
    <w:rsid w:val="001E2083"/>
    <w:pPr>
      <w:spacing w:before="100" w:beforeAutospacing="1" w:after="100" w:afterAutospacing="1"/>
    </w:pPr>
  </w:style>
  <w:style w:type="character" w:styleId="Strong">
    <w:name w:val="Strong"/>
    <w:basedOn w:val="DefaultParagraphFont"/>
    <w:uiPriority w:val="22"/>
    <w:qFormat/>
    <w:rsid w:val="001E2083"/>
    <w:rPr>
      <w:b/>
      <w:bCs/>
    </w:rPr>
  </w:style>
  <w:style w:type="character" w:styleId="FollowedHyperlink">
    <w:name w:val="FollowedHyperlink"/>
    <w:basedOn w:val="DefaultParagraphFont"/>
    <w:uiPriority w:val="99"/>
    <w:semiHidden/>
    <w:unhideWhenUsed/>
    <w:rsid w:val="007B0B03"/>
    <w:rPr>
      <w:color w:val="954F72" w:themeColor="followedHyperlink"/>
      <w:u w:val="single"/>
    </w:rPr>
  </w:style>
  <w:style w:type="character" w:customStyle="1" w:styleId="Heading1Char">
    <w:name w:val="Heading 1 Char"/>
    <w:basedOn w:val="DefaultParagraphFont"/>
    <w:link w:val="Heading1"/>
    <w:uiPriority w:val="9"/>
    <w:rsid w:val="005D7DD7"/>
    <w:rPr>
      <w:rFonts w:ascii="Times New Roman" w:eastAsia="Times New Roman" w:hAnsi="Times New Roman" w:cs="Times New Roman"/>
      <w:b/>
      <w:bCs/>
      <w:kern w:val="36"/>
      <w:sz w:val="48"/>
      <w:szCs w:val="4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799">
      <w:bodyDiv w:val="1"/>
      <w:marLeft w:val="0"/>
      <w:marRight w:val="0"/>
      <w:marTop w:val="0"/>
      <w:marBottom w:val="0"/>
      <w:divBdr>
        <w:top w:val="none" w:sz="0" w:space="0" w:color="auto"/>
        <w:left w:val="none" w:sz="0" w:space="0" w:color="auto"/>
        <w:bottom w:val="none" w:sz="0" w:space="0" w:color="auto"/>
        <w:right w:val="none" w:sz="0" w:space="0" w:color="auto"/>
      </w:divBdr>
    </w:div>
    <w:div w:id="243685862">
      <w:bodyDiv w:val="1"/>
      <w:marLeft w:val="0"/>
      <w:marRight w:val="0"/>
      <w:marTop w:val="0"/>
      <w:marBottom w:val="0"/>
      <w:divBdr>
        <w:top w:val="none" w:sz="0" w:space="0" w:color="auto"/>
        <w:left w:val="none" w:sz="0" w:space="0" w:color="auto"/>
        <w:bottom w:val="none" w:sz="0" w:space="0" w:color="auto"/>
        <w:right w:val="none" w:sz="0" w:space="0" w:color="auto"/>
      </w:divBdr>
    </w:div>
    <w:div w:id="343748425">
      <w:bodyDiv w:val="1"/>
      <w:marLeft w:val="0"/>
      <w:marRight w:val="0"/>
      <w:marTop w:val="0"/>
      <w:marBottom w:val="0"/>
      <w:divBdr>
        <w:top w:val="none" w:sz="0" w:space="0" w:color="auto"/>
        <w:left w:val="none" w:sz="0" w:space="0" w:color="auto"/>
        <w:bottom w:val="none" w:sz="0" w:space="0" w:color="auto"/>
        <w:right w:val="none" w:sz="0" w:space="0" w:color="auto"/>
      </w:divBdr>
    </w:div>
    <w:div w:id="449322067">
      <w:bodyDiv w:val="1"/>
      <w:marLeft w:val="0"/>
      <w:marRight w:val="0"/>
      <w:marTop w:val="0"/>
      <w:marBottom w:val="0"/>
      <w:divBdr>
        <w:top w:val="none" w:sz="0" w:space="0" w:color="auto"/>
        <w:left w:val="none" w:sz="0" w:space="0" w:color="auto"/>
        <w:bottom w:val="none" w:sz="0" w:space="0" w:color="auto"/>
        <w:right w:val="none" w:sz="0" w:space="0" w:color="auto"/>
      </w:divBdr>
    </w:div>
    <w:div w:id="539047843">
      <w:bodyDiv w:val="1"/>
      <w:marLeft w:val="0"/>
      <w:marRight w:val="0"/>
      <w:marTop w:val="0"/>
      <w:marBottom w:val="0"/>
      <w:divBdr>
        <w:top w:val="none" w:sz="0" w:space="0" w:color="auto"/>
        <w:left w:val="none" w:sz="0" w:space="0" w:color="auto"/>
        <w:bottom w:val="none" w:sz="0" w:space="0" w:color="auto"/>
        <w:right w:val="none" w:sz="0" w:space="0" w:color="auto"/>
      </w:divBdr>
    </w:div>
    <w:div w:id="647593923">
      <w:bodyDiv w:val="1"/>
      <w:marLeft w:val="0"/>
      <w:marRight w:val="0"/>
      <w:marTop w:val="0"/>
      <w:marBottom w:val="0"/>
      <w:divBdr>
        <w:top w:val="none" w:sz="0" w:space="0" w:color="auto"/>
        <w:left w:val="none" w:sz="0" w:space="0" w:color="auto"/>
        <w:bottom w:val="none" w:sz="0" w:space="0" w:color="auto"/>
        <w:right w:val="none" w:sz="0" w:space="0" w:color="auto"/>
      </w:divBdr>
    </w:div>
    <w:div w:id="897207839">
      <w:bodyDiv w:val="1"/>
      <w:marLeft w:val="0"/>
      <w:marRight w:val="0"/>
      <w:marTop w:val="0"/>
      <w:marBottom w:val="0"/>
      <w:divBdr>
        <w:top w:val="none" w:sz="0" w:space="0" w:color="auto"/>
        <w:left w:val="none" w:sz="0" w:space="0" w:color="auto"/>
        <w:bottom w:val="none" w:sz="0" w:space="0" w:color="auto"/>
        <w:right w:val="none" w:sz="0" w:space="0" w:color="auto"/>
      </w:divBdr>
    </w:div>
    <w:div w:id="1008092879">
      <w:bodyDiv w:val="1"/>
      <w:marLeft w:val="0"/>
      <w:marRight w:val="0"/>
      <w:marTop w:val="0"/>
      <w:marBottom w:val="0"/>
      <w:divBdr>
        <w:top w:val="none" w:sz="0" w:space="0" w:color="auto"/>
        <w:left w:val="none" w:sz="0" w:space="0" w:color="auto"/>
        <w:bottom w:val="none" w:sz="0" w:space="0" w:color="auto"/>
        <w:right w:val="none" w:sz="0" w:space="0" w:color="auto"/>
      </w:divBdr>
    </w:div>
    <w:div w:id="1038702799">
      <w:bodyDiv w:val="1"/>
      <w:marLeft w:val="0"/>
      <w:marRight w:val="0"/>
      <w:marTop w:val="0"/>
      <w:marBottom w:val="0"/>
      <w:divBdr>
        <w:top w:val="none" w:sz="0" w:space="0" w:color="auto"/>
        <w:left w:val="none" w:sz="0" w:space="0" w:color="auto"/>
        <w:bottom w:val="none" w:sz="0" w:space="0" w:color="auto"/>
        <w:right w:val="none" w:sz="0" w:space="0" w:color="auto"/>
      </w:divBdr>
    </w:div>
    <w:div w:id="1057052723">
      <w:bodyDiv w:val="1"/>
      <w:marLeft w:val="0"/>
      <w:marRight w:val="0"/>
      <w:marTop w:val="0"/>
      <w:marBottom w:val="0"/>
      <w:divBdr>
        <w:top w:val="none" w:sz="0" w:space="0" w:color="auto"/>
        <w:left w:val="none" w:sz="0" w:space="0" w:color="auto"/>
        <w:bottom w:val="none" w:sz="0" w:space="0" w:color="auto"/>
        <w:right w:val="none" w:sz="0" w:space="0" w:color="auto"/>
      </w:divBdr>
    </w:div>
    <w:div w:id="1341007095">
      <w:bodyDiv w:val="1"/>
      <w:marLeft w:val="0"/>
      <w:marRight w:val="0"/>
      <w:marTop w:val="0"/>
      <w:marBottom w:val="0"/>
      <w:divBdr>
        <w:top w:val="none" w:sz="0" w:space="0" w:color="auto"/>
        <w:left w:val="none" w:sz="0" w:space="0" w:color="auto"/>
        <w:bottom w:val="none" w:sz="0" w:space="0" w:color="auto"/>
        <w:right w:val="none" w:sz="0" w:space="0" w:color="auto"/>
      </w:divBdr>
    </w:div>
    <w:div w:id="1589928473">
      <w:bodyDiv w:val="1"/>
      <w:marLeft w:val="0"/>
      <w:marRight w:val="0"/>
      <w:marTop w:val="0"/>
      <w:marBottom w:val="0"/>
      <w:divBdr>
        <w:top w:val="none" w:sz="0" w:space="0" w:color="auto"/>
        <w:left w:val="none" w:sz="0" w:space="0" w:color="auto"/>
        <w:bottom w:val="none" w:sz="0" w:space="0" w:color="auto"/>
        <w:right w:val="none" w:sz="0" w:space="0" w:color="auto"/>
      </w:divBdr>
    </w:div>
    <w:div w:id="1633901184">
      <w:bodyDiv w:val="1"/>
      <w:marLeft w:val="0"/>
      <w:marRight w:val="0"/>
      <w:marTop w:val="0"/>
      <w:marBottom w:val="0"/>
      <w:divBdr>
        <w:top w:val="none" w:sz="0" w:space="0" w:color="auto"/>
        <w:left w:val="none" w:sz="0" w:space="0" w:color="auto"/>
        <w:bottom w:val="none" w:sz="0" w:space="0" w:color="auto"/>
        <w:right w:val="none" w:sz="0" w:space="0" w:color="auto"/>
      </w:divBdr>
    </w:div>
    <w:div w:id="1657419498">
      <w:bodyDiv w:val="1"/>
      <w:marLeft w:val="0"/>
      <w:marRight w:val="0"/>
      <w:marTop w:val="0"/>
      <w:marBottom w:val="0"/>
      <w:divBdr>
        <w:top w:val="none" w:sz="0" w:space="0" w:color="auto"/>
        <w:left w:val="none" w:sz="0" w:space="0" w:color="auto"/>
        <w:bottom w:val="none" w:sz="0" w:space="0" w:color="auto"/>
        <w:right w:val="none" w:sz="0" w:space="0" w:color="auto"/>
      </w:divBdr>
    </w:div>
    <w:div w:id="1722242439">
      <w:bodyDiv w:val="1"/>
      <w:marLeft w:val="0"/>
      <w:marRight w:val="0"/>
      <w:marTop w:val="0"/>
      <w:marBottom w:val="0"/>
      <w:divBdr>
        <w:top w:val="none" w:sz="0" w:space="0" w:color="auto"/>
        <w:left w:val="none" w:sz="0" w:space="0" w:color="auto"/>
        <w:bottom w:val="none" w:sz="0" w:space="0" w:color="auto"/>
        <w:right w:val="none" w:sz="0" w:space="0" w:color="auto"/>
      </w:divBdr>
    </w:div>
    <w:div w:id="1813906382">
      <w:bodyDiv w:val="1"/>
      <w:marLeft w:val="0"/>
      <w:marRight w:val="0"/>
      <w:marTop w:val="0"/>
      <w:marBottom w:val="0"/>
      <w:divBdr>
        <w:top w:val="none" w:sz="0" w:space="0" w:color="auto"/>
        <w:left w:val="none" w:sz="0" w:space="0" w:color="auto"/>
        <w:bottom w:val="none" w:sz="0" w:space="0" w:color="auto"/>
        <w:right w:val="none" w:sz="0" w:space="0" w:color="auto"/>
      </w:divBdr>
    </w:div>
    <w:div w:id="1822773766">
      <w:bodyDiv w:val="1"/>
      <w:marLeft w:val="0"/>
      <w:marRight w:val="0"/>
      <w:marTop w:val="0"/>
      <w:marBottom w:val="0"/>
      <w:divBdr>
        <w:top w:val="none" w:sz="0" w:space="0" w:color="auto"/>
        <w:left w:val="none" w:sz="0" w:space="0" w:color="auto"/>
        <w:bottom w:val="none" w:sz="0" w:space="0" w:color="auto"/>
        <w:right w:val="none" w:sz="0" w:space="0" w:color="auto"/>
      </w:divBdr>
    </w:div>
    <w:div w:id="1903174341">
      <w:bodyDiv w:val="1"/>
      <w:marLeft w:val="0"/>
      <w:marRight w:val="0"/>
      <w:marTop w:val="0"/>
      <w:marBottom w:val="0"/>
      <w:divBdr>
        <w:top w:val="none" w:sz="0" w:space="0" w:color="auto"/>
        <w:left w:val="none" w:sz="0" w:space="0" w:color="auto"/>
        <w:bottom w:val="none" w:sz="0" w:space="0" w:color="auto"/>
        <w:right w:val="none" w:sz="0" w:space="0" w:color="auto"/>
      </w:divBdr>
    </w:div>
    <w:div w:id="1953708068">
      <w:bodyDiv w:val="1"/>
      <w:marLeft w:val="0"/>
      <w:marRight w:val="0"/>
      <w:marTop w:val="0"/>
      <w:marBottom w:val="0"/>
      <w:divBdr>
        <w:top w:val="none" w:sz="0" w:space="0" w:color="auto"/>
        <w:left w:val="none" w:sz="0" w:space="0" w:color="auto"/>
        <w:bottom w:val="none" w:sz="0" w:space="0" w:color="auto"/>
        <w:right w:val="none" w:sz="0" w:space="0" w:color="auto"/>
      </w:divBdr>
    </w:div>
    <w:div w:id="1999185617">
      <w:bodyDiv w:val="1"/>
      <w:marLeft w:val="0"/>
      <w:marRight w:val="0"/>
      <w:marTop w:val="0"/>
      <w:marBottom w:val="0"/>
      <w:divBdr>
        <w:top w:val="none" w:sz="0" w:space="0" w:color="auto"/>
        <w:left w:val="none" w:sz="0" w:space="0" w:color="auto"/>
        <w:bottom w:val="none" w:sz="0" w:space="0" w:color="auto"/>
        <w:right w:val="none" w:sz="0" w:space="0" w:color="auto"/>
      </w:divBdr>
    </w:div>
    <w:div w:id="20112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q108.co.th/boi/announcement/pdf/2561_ngor01.pdf" TargetMode="External"/><Relationship Id="rId18" Type="http://schemas.openxmlformats.org/officeDocument/2006/relationships/hyperlink" Target="https://www.dbd.go.th/dbdweb_en/download/pdf_law/FOREIGN_BUSINESS_ACT_BE2542/act/1FBA-FINAL%5b1%5d.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np-advisory.com/" TargetMode="External"/><Relationship Id="rId12" Type="http://schemas.openxmlformats.org/officeDocument/2006/relationships/hyperlink" Target="https://www.boi.go.th/upload/content/IBCsor6_61_5c21d7eac9266.pdf" TargetMode="External"/><Relationship Id="rId17" Type="http://schemas.openxmlformats.org/officeDocument/2006/relationships/hyperlink" Target="https://www.bot.or.th/Thai/FIPCS/Documents/FOG/2547/EngPDF/25471508.pdf" TargetMode="External"/><Relationship Id="rId2" Type="http://schemas.openxmlformats.org/officeDocument/2006/relationships/styles" Target="styles.xml"/><Relationship Id="rId16" Type="http://schemas.openxmlformats.org/officeDocument/2006/relationships/hyperlink" Target="https://www.bot.or.th/Thai/FinancialMarkets/ForeignExchangeRegulations/DocLib/%E0%B8%9B.%20%E0%B8%88%E0%B8%9E%E0%B8%87_TC_ENG%20(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i.go.th/upload/content/S6_2561_EN_5c496fa941e85.pdf" TargetMode="External"/><Relationship Id="rId5" Type="http://schemas.openxmlformats.org/officeDocument/2006/relationships/footnotes" Target="footnotes.xml"/><Relationship Id="rId15" Type="http://schemas.openxmlformats.org/officeDocument/2006/relationships/hyperlink" Target="https://www.bot.or.th/Thai/FIPCS/Documents/FOG/2497/EngPDF/24971501.pdf" TargetMode="External"/><Relationship Id="rId10" Type="http://schemas.openxmlformats.org/officeDocument/2006/relationships/hyperlink" Target="https://www.rd.go.th/publish/fileadmin/user_upload/kormor/newlaw/Eng_IBC_Notificatio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d.go.th/publish/fileadmin/user_upload/kormor/newlaw/Eng_IBC_Royal_Decree.pdf" TargetMode="External"/><Relationship Id="rId14" Type="http://schemas.openxmlformats.org/officeDocument/2006/relationships/hyperlink" Target="http://www.faq108.co.th/boi/announcement/pdf/2561_sor0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nnp-advis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2</cp:revision>
  <dcterms:created xsi:type="dcterms:W3CDTF">2019-09-02T23:37:00Z</dcterms:created>
  <dcterms:modified xsi:type="dcterms:W3CDTF">2019-09-02T23:37:00Z</dcterms:modified>
</cp:coreProperties>
</file>