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0E822" w14:textId="2F5B68A9" w:rsidR="00550C6C" w:rsidRPr="00DA3CE2" w:rsidRDefault="0064379C" w:rsidP="00DA3CE2">
      <w:pPr>
        <w:spacing w:after="0" w:line="0" w:lineRule="atLeast"/>
        <w:jc w:val="right"/>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202</w:t>
      </w:r>
      <w:r w:rsidR="00457BE6" w:rsidRPr="00DA3CE2">
        <w:rPr>
          <w:rFonts w:asciiTheme="minorEastAsia" w:eastAsiaTheme="minorEastAsia" w:hAnsiTheme="minorEastAsia"/>
          <w:szCs w:val="22"/>
          <w:lang w:eastAsia="ja-JP"/>
        </w:rPr>
        <w:t>3</w:t>
      </w:r>
      <w:r w:rsidRPr="00DA3CE2">
        <w:rPr>
          <w:rFonts w:asciiTheme="minorEastAsia" w:eastAsiaTheme="minorEastAsia" w:hAnsiTheme="minorEastAsia"/>
          <w:szCs w:val="22"/>
          <w:lang w:eastAsia="ja-JP"/>
        </w:rPr>
        <w:t>年</w:t>
      </w:r>
      <w:r w:rsidR="00457BE6" w:rsidRPr="00DA3CE2">
        <w:rPr>
          <w:rFonts w:asciiTheme="minorEastAsia" w:eastAsiaTheme="minorEastAsia" w:hAnsiTheme="minorEastAsia" w:hint="eastAsia"/>
          <w:szCs w:val="22"/>
          <w:lang w:eastAsia="ja-JP"/>
        </w:rPr>
        <w:t>1</w:t>
      </w:r>
      <w:r w:rsidR="00D178EE" w:rsidRPr="00DA3CE2">
        <w:rPr>
          <w:rFonts w:asciiTheme="minorEastAsia" w:eastAsiaTheme="minorEastAsia" w:hAnsiTheme="minorEastAsia"/>
          <w:szCs w:val="22"/>
          <w:lang w:eastAsia="ja-JP"/>
        </w:rPr>
        <w:t>月1日</w:t>
      </w:r>
      <w:r w:rsidR="00B43390" w:rsidRPr="00DA3CE2">
        <w:rPr>
          <w:rFonts w:asciiTheme="minorEastAsia" w:eastAsiaTheme="minorEastAsia" w:hAnsiTheme="minorEastAsia"/>
          <w:szCs w:val="22"/>
          <w:lang w:eastAsia="ja-JP"/>
        </w:rPr>
        <w:t>号</w:t>
      </w:r>
    </w:p>
    <w:p w14:paraId="27AE5C57" w14:textId="6836D0C8" w:rsidR="004E0F02" w:rsidRPr="00DA3CE2" w:rsidRDefault="002532DB" w:rsidP="002532DB">
      <w:pPr>
        <w:tabs>
          <w:tab w:val="left" w:pos="2263"/>
          <w:tab w:val="center" w:pos="4680"/>
        </w:tabs>
        <w:spacing w:after="0" w:line="0" w:lineRule="atLeast"/>
        <w:rPr>
          <w:rFonts w:asciiTheme="minorEastAsia" w:eastAsiaTheme="minorEastAsia" w:hAnsiTheme="minorEastAsia"/>
          <w:color w:val="000000" w:themeColor="text1"/>
          <w:szCs w:val="22"/>
          <w:lang w:eastAsia="ja-JP"/>
        </w:rPr>
      </w:pPr>
      <w:r>
        <w:rPr>
          <w:rFonts w:asciiTheme="minorEastAsia" w:eastAsiaTheme="minorEastAsia" w:hAnsiTheme="minorEastAsia"/>
          <w:color w:val="000000" w:themeColor="text1"/>
          <w:szCs w:val="22"/>
          <w:lang w:eastAsia="ja-JP"/>
        </w:rPr>
        <w:tab/>
      </w:r>
      <w:r>
        <w:rPr>
          <w:rFonts w:asciiTheme="minorEastAsia" w:eastAsiaTheme="minorEastAsia" w:hAnsiTheme="minorEastAsia"/>
          <w:color w:val="000000" w:themeColor="text1"/>
          <w:szCs w:val="22"/>
          <w:lang w:eastAsia="ja-JP"/>
        </w:rPr>
        <w:tab/>
      </w:r>
      <w:r w:rsidR="004E0F02" w:rsidRPr="00DA3CE2">
        <w:rPr>
          <w:rFonts w:asciiTheme="minorEastAsia" w:eastAsiaTheme="minorEastAsia" w:hAnsiTheme="minorEastAsia"/>
          <w:color w:val="000000" w:themeColor="text1"/>
          <w:szCs w:val="22"/>
          <w:lang w:eastAsia="ja-JP"/>
        </w:rPr>
        <w:t>MPG Tax &amp; Legal Newsletter</w:t>
      </w:r>
    </w:p>
    <w:p w14:paraId="1C596345" w14:textId="77777777" w:rsidR="000960BE" w:rsidRPr="00DA3CE2" w:rsidRDefault="000960BE" w:rsidP="00DA3CE2">
      <w:pPr>
        <w:spacing w:after="0" w:line="0" w:lineRule="atLeast"/>
        <w:jc w:val="center"/>
        <w:rPr>
          <w:rFonts w:asciiTheme="minorEastAsia" w:eastAsiaTheme="minorEastAsia" w:hAnsiTheme="minorEastAsia"/>
          <w:color w:val="000000" w:themeColor="text1"/>
          <w:szCs w:val="22"/>
          <w:lang w:eastAsia="ja-JP"/>
        </w:rPr>
      </w:pPr>
    </w:p>
    <w:p w14:paraId="1E9194C1" w14:textId="494FC76B" w:rsidR="00550C6C" w:rsidRPr="00DA3CE2" w:rsidRDefault="00520D29" w:rsidP="00DA3CE2">
      <w:pPr>
        <w:spacing w:after="0" w:line="0" w:lineRule="atLeast"/>
        <w:rPr>
          <w:rFonts w:asciiTheme="minorEastAsia" w:eastAsiaTheme="minorEastAsia" w:hAnsiTheme="minorEastAsia"/>
          <w:color w:val="000000" w:themeColor="text1"/>
          <w:szCs w:val="22"/>
          <w:lang w:eastAsia="ja-JP"/>
        </w:rPr>
      </w:pPr>
      <w:r w:rsidRPr="00DA3CE2">
        <w:rPr>
          <w:rFonts w:asciiTheme="minorEastAsia" w:eastAsiaTheme="minorEastAsia" w:hAnsiTheme="minorEastAsia"/>
          <w:color w:val="000000" w:themeColor="text1"/>
          <w:szCs w:val="22"/>
          <w:lang w:eastAsia="ja-JP"/>
        </w:rPr>
        <w:t>この</w:t>
      </w:r>
      <w:r w:rsidR="00B43390" w:rsidRPr="00DA3CE2">
        <w:rPr>
          <w:rFonts w:asciiTheme="minorEastAsia" w:eastAsiaTheme="minorEastAsia" w:hAnsiTheme="minorEastAsia"/>
          <w:color w:val="000000" w:themeColor="text1"/>
          <w:szCs w:val="22"/>
          <w:lang w:eastAsia="ja-JP"/>
        </w:rPr>
        <w:t>ニュースレター</w:t>
      </w:r>
      <w:r w:rsidRPr="00DA3CE2">
        <w:rPr>
          <w:rFonts w:asciiTheme="minorEastAsia" w:eastAsiaTheme="minorEastAsia" w:hAnsiTheme="minorEastAsia"/>
          <w:color w:val="000000" w:themeColor="text1"/>
          <w:szCs w:val="22"/>
          <w:lang w:eastAsia="ja-JP"/>
        </w:rPr>
        <w:t>は</w:t>
      </w:r>
      <w:r w:rsidR="00D6129E" w:rsidRPr="00DA3CE2">
        <w:rPr>
          <w:rFonts w:asciiTheme="minorEastAsia" w:eastAsiaTheme="minorEastAsia" w:hAnsiTheme="minorEastAsia"/>
          <w:color w:val="000000" w:themeColor="text1"/>
          <w:szCs w:val="22"/>
          <w:lang w:eastAsia="ja-JP"/>
        </w:rPr>
        <w:t>、</w:t>
      </w:r>
      <w:r w:rsidRPr="00DA3CE2">
        <w:rPr>
          <w:rFonts w:asciiTheme="minorEastAsia" w:eastAsiaTheme="minorEastAsia" w:hAnsiTheme="minorEastAsia"/>
          <w:color w:val="000000" w:themeColor="text1"/>
          <w:szCs w:val="22"/>
          <w:lang w:eastAsia="ja-JP"/>
        </w:rPr>
        <w:t>2022年</w:t>
      </w:r>
      <w:r w:rsidR="00457BE6" w:rsidRPr="00DA3CE2">
        <w:rPr>
          <w:rFonts w:asciiTheme="minorEastAsia" w:eastAsiaTheme="minorEastAsia" w:hAnsiTheme="minorEastAsia" w:hint="eastAsia"/>
          <w:color w:val="000000" w:themeColor="text1"/>
          <w:szCs w:val="22"/>
          <w:lang w:eastAsia="ja-JP"/>
        </w:rPr>
        <w:t>1</w:t>
      </w:r>
      <w:r w:rsidR="00457BE6" w:rsidRPr="00DA3CE2">
        <w:rPr>
          <w:rFonts w:asciiTheme="minorEastAsia" w:eastAsiaTheme="minorEastAsia" w:hAnsiTheme="minorEastAsia"/>
          <w:color w:val="000000" w:themeColor="text1"/>
          <w:szCs w:val="22"/>
          <w:lang w:eastAsia="ja-JP"/>
        </w:rPr>
        <w:t>1</w:t>
      </w:r>
      <w:r w:rsidRPr="00DA3CE2">
        <w:rPr>
          <w:rFonts w:asciiTheme="minorEastAsia" w:eastAsiaTheme="minorEastAsia" w:hAnsiTheme="minorEastAsia"/>
          <w:color w:val="000000" w:themeColor="text1"/>
          <w:szCs w:val="22"/>
          <w:lang w:eastAsia="ja-JP"/>
        </w:rPr>
        <w:t>月1日～</w:t>
      </w:r>
      <w:r w:rsidR="00457BE6" w:rsidRPr="00DA3CE2">
        <w:rPr>
          <w:rFonts w:asciiTheme="minorEastAsia" w:eastAsiaTheme="minorEastAsia" w:hAnsiTheme="minorEastAsia" w:hint="eastAsia"/>
          <w:color w:val="000000" w:themeColor="text1"/>
          <w:szCs w:val="22"/>
          <w:lang w:eastAsia="ja-JP"/>
        </w:rPr>
        <w:t>1</w:t>
      </w:r>
      <w:r w:rsidR="00457BE6" w:rsidRPr="00DA3CE2">
        <w:rPr>
          <w:rFonts w:asciiTheme="minorEastAsia" w:eastAsiaTheme="minorEastAsia" w:hAnsiTheme="minorEastAsia"/>
          <w:color w:val="000000" w:themeColor="text1"/>
          <w:szCs w:val="22"/>
          <w:lang w:eastAsia="ja-JP"/>
        </w:rPr>
        <w:t>2</w:t>
      </w:r>
      <w:r w:rsidRPr="00DA3CE2">
        <w:rPr>
          <w:rFonts w:asciiTheme="minorEastAsia" w:eastAsiaTheme="minorEastAsia" w:hAnsiTheme="minorEastAsia"/>
          <w:color w:val="000000" w:themeColor="text1"/>
          <w:szCs w:val="22"/>
          <w:lang w:eastAsia="ja-JP"/>
        </w:rPr>
        <w:t>月31日までの間にタイの官報で</w:t>
      </w:r>
      <w:r w:rsidR="00B86118" w:rsidRPr="00DA3CE2">
        <w:rPr>
          <w:rFonts w:asciiTheme="minorEastAsia" w:eastAsiaTheme="minorEastAsia" w:hAnsiTheme="minorEastAsia"/>
          <w:color w:val="000000" w:themeColor="text1"/>
          <w:szCs w:val="22"/>
          <w:lang w:eastAsia="ja-JP"/>
        </w:rPr>
        <w:t>掲載され</w:t>
      </w:r>
      <w:r w:rsidR="009A6D19" w:rsidRPr="00DA3CE2">
        <w:rPr>
          <w:rFonts w:asciiTheme="minorEastAsia" w:eastAsiaTheme="minorEastAsia" w:hAnsiTheme="minorEastAsia" w:hint="eastAsia"/>
          <w:color w:val="000000" w:themeColor="text1"/>
          <w:szCs w:val="22"/>
          <w:lang w:eastAsia="ja-JP"/>
        </w:rPr>
        <w:t>、著者が英訳を入手する</w:t>
      </w:r>
      <w:r w:rsidR="001A33CF" w:rsidRPr="00DA3CE2">
        <w:rPr>
          <w:rFonts w:asciiTheme="minorEastAsia" w:eastAsiaTheme="minorEastAsia" w:hAnsiTheme="minorEastAsia" w:hint="eastAsia"/>
          <w:color w:val="000000" w:themeColor="text1"/>
          <w:szCs w:val="22"/>
          <w:lang w:eastAsia="ja-JP"/>
        </w:rPr>
        <w:t>こと</w:t>
      </w:r>
      <w:r w:rsidR="009A6D19" w:rsidRPr="00DA3CE2">
        <w:rPr>
          <w:rFonts w:asciiTheme="minorEastAsia" w:eastAsiaTheme="minorEastAsia" w:hAnsiTheme="minorEastAsia" w:hint="eastAsia"/>
          <w:color w:val="000000" w:themeColor="text1"/>
          <w:szCs w:val="22"/>
          <w:lang w:eastAsia="ja-JP"/>
        </w:rPr>
        <w:t>ができ</w:t>
      </w:r>
      <w:r w:rsidR="00B86118" w:rsidRPr="00DA3CE2">
        <w:rPr>
          <w:rFonts w:asciiTheme="minorEastAsia" w:eastAsiaTheme="minorEastAsia" w:hAnsiTheme="minorEastAsia"/>
          <w:color w:val="000000" w:themeColor="text1"/>
          <w:szCs w:val="22"/>
          <w:lang w:eastAsia="ja-JP"/>
        </w:rPr>
        <w:t>、税務上または法務上、タイで事業展開をしている日系企業に</w:t>
      </w:r>
      <w:r w:rsidR="00975B8B" w:rsidRPr="00DA3CE2">
        <w:rPr>
          <w:rFonts w:asciiTheme="minorEastAsia" w:eastAsiaTheme="minorEastAsia" w:hAnsiTheme="minorEastAsia"/>
          <w:color w:val="000000" w:themeColor="text1"/>
          <w:szCs w:val="22"/>
          <w:lang w:eastAsia="ja-JP"/>
        </w:rPr>
        <w:t>とって</w:t>
      </w:r>
      <w:r w:rsidR="00D02BDD" w:rsidRPr="00DA3CE2">
        <w:rPr>
          <w:rFonts w:asciiTheme="minorEastAsia" w:eastAsiaTheme="minorEastAsia" w:hAnsiTheme="minorEastAsia"/>
          <w:color w:val="000000" w:themeColor="text1"/>
          <w:szCs w:val="22"/>
          <w:lang w:eastAsia="ja-JP"/>
        </w:rPr>
        <w:t>一般的に</w:t>
      </w:r>
      <w:r w:rsidR="009A6D19" w:rsidRPr="00DA3CE2">
        <w:rPr>
          <w:rFonts w:asciiTheme="minorEastAsia" w:eastAsiaTheme="minorEastAsia" w:hAnsiTheme="minorEastAsia" w:hint="eastAsia"/>
          <w:color w:val="000000" w:themeColor="text1"/>
          <w:szCs w:val="22"/>
          <w:lang w:eastAsia="ja-JP"/>
        </w:rPr>
        <w:t>関心</w:t>
      </w:r>
      <w:r w:rsidR="00975B8B" w:rsidRPr="00DA3CE2">
        <w:rPr>
          <w:rFonts w:asciiTheme="minorEastAsia" w:eastAsiaTheme="minorEastAsia" w:hAnsiTheme="minorEastAsia"/>
          <w:color w:val="000000" w:themeColor="text1"/>
          <w:szCs w:val="22"/>
          <w:lang w:eastAsia="ja-JP"/>
        </w:rPr>
        <w:t>が</w:t>
      </w:r>
      <w:r w:rsidR="00D02BDD" w:rsidRPr="00DA3CE2">
        <w:rPr>
          <w:rFonts w:asciiTheme="minorEastAsia" w:eastAsiaTheme="minorEastAsia" w:hAnsiTheme="minorEastAsia"/>
          <w:color w:val="000000" w:themeColor="text1"/>
          <w:szCs w:val="22"/>
          <w:lang w:eastAsia="ja-JP"/>
        </w:rPr>
        <w:t>あるかと思われる</w:t>
      </w:r>
      <w:r w:rsidR="00D6129E" w:rsidRPr="00DA3CE2">
        <w:rPr>
          <w:rFonts w:asciiTheme="minorEastAsia" w:eastAsiaTheme="minorEastAsia" w:hAnsiTheme="minorEastAsia"/>
          <w:color w:val="000000" w:themeColor="text1"/>
          <w:szCs w:val="22"/>
          <w:lang w:eastAsia="ja-JP"/>
        </w:rPr>
        <w:t>勅令、通達等を</w:t>
      </w:r>
      <w:r w:rsidR="00456262" w:rsidRPr="00DA3CE2">
        <w:rPr>
          <w:rFonts w:asciiTheme="minorEastAsia" w:eastAsiaTheme="minorEastAsia" w:hAnsiTheme="minorEastAsia"/>
          <w:color w:val="000000" w:themeColor="text1"/>
          <w:szCs w:val="22"/>
          <w:lang w:eastAsia="ja-JP"/>
        </w:rPr>
        <w:t>抜粋し、</w:t>
      </w:r>
      <w:r w:rsidR="001A33CF" w:rsidRPr="00DA3CE2">
        <w:rPr>
          <w:rFonts w:asciiTheme="minorEastAsia" w:eastAsiaTheme="minorEastAsia" w:hAnsiTheme="minorEastAsia" w:hint="eastAsia"/>
          <w:color w:val="000000" w:themeColor="text1"/>
          <w:szCs w:val="22"/>
          <w:lang w:eastAsia="ja-JP"/>
        </w:rPr>
        <w:t>要約した</w:t>
      </w:r>
      <w:r w:rsidR="00456262" w:rsidRPr="00DA3CE2">
        <w:rPr>
          <w:rFonts w:asciiTheme="minorEastAsia" w:eastAsiaTheme="minorEastAsia" w:hAnsiTheme="minorEastAsia"/>
          <w:color w:val="000000" w:themeColor="text1"/>
          <w:szCs w:val="22"/>
          <w:lang w:eastAsia="ja-JP"/>
        </w:rPr>
        <w:t>ものになります。</w:t>
      </w:r>
    </w:p>
    <w:p w14:paraId="6B99E379" w14:textId="77777777" w:rsidR="003C698B" w:rsidRPr="00DA3CE2" w:rsidRDefault="003C698B" w:rsidP="00DA3CE2">
      <w:pPr>
        <w:spacing w:after="0" w:line="0" w:lineRule="atLeast"/>
        <w:rPr>
          <w:rFonts w:asciiTheme="minorEastAsia" w:eastAsiaTheme="minorEastAsia" w:hAnsiTheme="minorEastAsia"/>
          <w:szCs w:val="22"/>
          <w:lang w:eastAsia="ja-JP"/>
        </w:rPr>
      </w:pPr>
    </w:p>
    <w:tbl>
      <w:tblPr>
        <w:tblStyle w:val="4-1"/>
        <w:tblW w:w="0" w:type="auto"/>
        <w:tblLook w:val="0420" w:firstRow="1" w:lastRow="0" w:firstColumn="0" w:lastColumn="0" w:noHBand="0" w:noVBand="1"/>
      </w:tblPr>
      <w:tblGrid>
        <w:gridCol w:w="445"/>
        <w:gridCol w:w="8905"/>
      </w:tblGrid>
      <w:tr w:rsidR="00375D47" w:rsidRPr="00DA3CE2" w14:paraId="4FF9C2B0" w14:textId="68291BB2" w:rsidTr="00A866F3">
        <w:trPr>
          <w:cnfStyle w:val="100000000000" w:firstRow="1" w:lastRow="0" w:firstColumn="0" w:lastColumn="0" w:oddVBand="0" w:evenVBand="0" w:oddHBand="0" w:evenHBand="0" w:firstRowFirstColumn="0" w:firstRowLastColumn="0" w:lastRowFirstColumn="0" w:lastRowLastColumn="0"/>
          <w:trHeight w:val="899"/>
        </w:trPr>
        <w:tc>
          <w:tcPr>
            <w:tcW w:w="9350" w:type="dxa"/>
            <w:gridSpan w:val="2"/>
            <w:tcBorders>
              <w:top w:val="dotted" w:sz="4" w:space="0" w:color="81ABFF"/>
              <w:left w:val="dotted" w:sz="4" w:space="0" w:color="81ABFF"/>
              <w:bottom w:val="dotted" w:sz="4" w:space="0" w:color="81ABFF"/>
              <w:right w:val="dotted" w:sz="4" w:space="0" w:color="81ABFF"/>
            </w:tcBorders>
            <w:shd w:val="clear" w:color="auto" w:fill="BDD3FF"/>
            <w:vAlign w:val="center"/>
          </w:tcPr>
          <w:p w14:paraId="6F3E5A4E" w14:textId="555F037F" w:rsidR="000960BE" w:rsidRPr="00DA3CE2" w:rsidRDefault="00375D47" w:rsidP="00DA3CE2">
            <w:pPr>
              <w:spacing w:after="0" w:line="0" w:lineRule="atLeast"/>
              <w:jc w:val="center"/>
              <w:rPr>
                <w:rFonts w:asciiTheme="minorEastAsia" w:eastAsiaTheme="minorEastAsia" w:hAnsiTheme="minorEastAsia"/>
                <w:b w:val="0"/>
                <w:bCs w:val="0"/>
                <w:color w:val="002060"/>
                <w:szCs w:val="22"/>
                <w:lang w:eastAsia="ja-JP"/>
              </w:rPr>
            </w:pPr>
            <w:r w:rsidRPr="00DA3CE2">
              <w:rPr>
                <w:rFonts w:asciiTheme="minorEastAsia" w:eastAsiaTheme="minorEastAsia" w:hAnsiTheme="minorEastAsia"/>
                <w:color w:val="002060"/>
                <w:szCs w:val="22"/>
                <w:lang w:eastAsia="ja-JP"/>
              </w:rPr>
              <w:t>官報掲載</w:t>
            </w:r>
            <w:r w:rsidR="00080621" w:rsidRPr="00DA3CE2">
              <w:rPr>
                <w:rFonts w:asciiTheme="minorEastAsia" w:eastAsiaTheme="minorEastAsia" w:hAnsiTheme="minorEastAsia"/>
                <w:color w:val="002060"/>
                <w:szCs w:val="22"/>
                <w:lang w:eastAsia="ja-JP"/>
              </w:rPr>
              <w:t>勅令・規則・通達等</w:t>
            </w:r>
            <w:r w:rsidR="00A56FBF" w:rsidRPr="00DA3CE2">
              <w:rPr>
                <w:rFonts w:asciiTheme="minorEastAsia" w:eastAsiaTheme="minorEastAsia" w:hAnsiTheme="minorEastAsia"/>
                <w:color w:val="002060"/>
                <w:szCs w:val="22"/>
                <w:lang w:eastAsia="ja-JP"/>
              </w:rPr>
              <w:t>（抜粋）</w:t>
            </w:r>
          </w:p>
          <w:p w14:paraId="0C1870DB" w14:textId="14935032" w:rsidR="00375D47" w:rsidRPr="00DA3CE2" w:rsidRDefault="00375D47" w:rsidP="00DA3CE2">
            <w:pPr>
              <w:spacing w:after="0" w:line="0" w:lineRule="atLeast"/>
              <w:jc w:val="center"/>
              <w:rPr>
                <w:rFonts w:asciiTheme="minorEastAsia" w:eastAsiaTheme="minorEastAsia" w:hAnsiTheme="minorEastAsia"/>
                <w:szCs w:val="22"/>
              </w:rPr>
            </w:pPr>
            <w:r w:rsidRPr="00DA3CE2">
              <w:rPr>
                <w:rFonts w:asciiTheme="minorEastAsia" w:eastAsiaTheme="minorEastAsia" w:hAnsiTheme="minorEastAsia"/>
                <w:color w:val="002060"/>
                <w:szCs w:val="22"/>
              </w:rPr>
              <w:t>2022</w:t>
            </w:r>
            <w:r w:rsidR="009E651D" w:rsidRPr="00DA3CE2">
              <w:rPr>
                <w:rFonts w:asciiTheme="minorEastAsia" w:eastAsiaTheme="minorEastAsia" w:hAnsiTheme="minorEastAsia"/>
                <w:color w:val="002060"/>
                <w:szCs w:val="22"/>
                <w:lang w:eastAsia="ja-JP"/>
              </w:rPr>
              <w:t>年</w:t>
            </w:r>
            <w:r w:rsidR="00457BE6" w:rsidRPr="00DA3CE2">
              <w:rPr>
                <w:rFonts w:asciiTheme="minorEastAsia" w:eastAsiaTheme="minorEastAsia" w:hAnsiTheme="minorEastAsia" w:hint="eastAsia"/>
                <w:color w:val="002060"/>
                <w:szCs w:val="22"/>
                <w:lang w:eastAsia="ja-JP"/>
              </w:rPr>
              <w:t>1</w:t>
            </w:r>
            <w:r w:rsidR="00457BE6" w:rsidRPr="00DA3CE2">
              <w:rPr>
                <w:rFonts w:asciiTheme="minorEastAsia" w:eastAsiaTheme="minorEastAsia" w:hAnsiTheme="minorEastAsia"/>
                <w:color w:val="002060"/>
                <w:szCs w:val="22"/>
                <w:lang w:eastAsia="ja-JP"/>
              </w:rPr>
              <w:t>1</w:t>
            </w:r>
            <w:r w:rsidR="009E651D" w:rsidRPr="00DA3CE2">
              <w:rPr>
                <w:rFonts w:asciiTheme="minorEastAsia" w:eastAsiaTheme="minorEastAsia" w:hAnsiTheme="minorEastAsia"/>
                <w:color w:val="002060"/>
                <w:szCs w:val="22"/>
                <w:lang w:eastAsia="ja-JP"/>
              </w:rPr>
              <w:t>月1日～</w:t>
            </w:r>
            <w:r w:rsidR="00457BE6" w:rsidRPr="00DA3CE2">
              <w:rPr>
                <w:rFonts w:asciiTheme="minorEastAsia" w:eastAsiaTheme="minorEastAsia" w:hAnsiTheme="minorEastAsia" w:hint="eastAsia"/>
                <w:color w:val="002060"/>
                <w:szCs w:val="22"/>
                <w:lang w:eastAsia="ja-JP"/>
              </w:rPr>
              <w:t xml:space="preserve"> </w:t>
            </w:r>
            <w:r w:rsidR="00457BE6" w:rsidRPr="00DA3CE2">
              <w:rPr>
                <w:rFonts w:asciiTheme="minorEastAsia" w:eastAsiaTheme="minorEastAsia" w:hAnsiTheme="minorEastAsia"/>
                <w:color w:val="002060"/>
                <w:szCs w:val="22"/>
                <w:lang w:eastAsia="ja-JP"/>
              </w:rPr>
              <w:t>12</w:t>
            </w:r>
            <w:r w:rsidR="009E651D" w:rsidRPr="00DA3CE2">
              <w:rPr>
                <w:rFonts w:asciiTheme="minorEastAsia" w:eastAsiaTheme="minorEastAsia" w:hAnsiTheme="minorEastAsia"/>
                <w:color w:val="002060"/>
                <w:szCs w:val="22"/>
                <w:lang w:eastAsia="ja-JP"/>
              </w:rPr>
              <w:t>月31日</w:t>
            </w:r>
          </w:p>
        </w:tc>
      </w:tr>
      <w:tr w:rsidR="00ED74B8" w:rsidRPr="00DA3CE2" w14:paraId="49090D59" w14:textId="492B8CEC" w:rsidTr="008815C7">
        <w:trPr>
          <w:cnfStyle w:val="000000100000" w:firstRow="0" w:lastRow="0" w:firstColumn="0" w:lastColumn="0" w:oddVBand="0" w:evenVBand="0" w:oddHBand="1" w:evenHBand="0" w:firstRowFirstColumn="0" w:firstRowLastColumn="0" w:lastRowFirstColumn="0" w:lastRowLastColumn="0"/>
          <w:trHeight w:val="314"/>
        </w:trPr>
        <w:tc>
          <w:tcPr>
            <w:tcW w:w="445" w:type="dxa"/>
            <w:vMerge w:val="restart"/>
            <w:shd w:val="clear" w:color="auto" w:fill="DAF3FE"/>
          </w:tcPr>
          <w:p w14:paraId="0423B909" w14:textId="5D7BAF88" w:rsidR="00ED74B8" w:rsidRPr="00DA3CE2" w:rsidRDefault="00ED74B8" w:rsidP="00DA3CE2">
            <w:pPr>
              <w:spacing w:after="0" w:line="0" w:lineRule="atLeast"/>
              <w:jc w:val="center"/>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1</w:t>
            </w:r>
          </w:p>
        </w:tc>
        <w:tc>
          <w:tcPr>
            <w:tcW w:w="8905" w:type="dxa"/>
            <w:shd w:val="clear" w:color="auto" w:fill="DAF3FE"/>
          </w:tcPr>
          <w:p w14:paraId="26CA06C3" w14:textId="5B650BB2" w:rsidR="00ED74B8" w:rsidRPr="00DA3CE2" w:rsidRDefault="00457BE6" w:rsidP="00DA3CE2">
            <w:pPr>
              <w:spacing w:after="0" w:line="0" w:lineRule="atLeast"/>
              <w:jc w:val="both"/>
              <w:rPr>
                <w:rFonts w:asciiTheme="minorEastAsia" w:eastAsiaTheme="minorEastAsia" w:hAnsiTheme="minorEastAsia"/>
                <w:b/>
                <w:bCs/>
                <w:color w:val="002060"/>
                <w:szCs w:val="22"/>
                <w:lang w:eastAsia="ja-JP"/>
              </w:rPr>
            </w:pPr>
            <w:r w:rsidRPr="00DA3CE2">
              <w:rPr>
                <w:rFonts w:asciiTheme="minorEastAsia" w:eastAsiaTheme="minorEastAsia" w:hAnsiTheme="minorEastAsia" w:hint="eastAsia"/>
                <w:b/>
                <w:bCs/>
                <w:color w:val="002060"/>
                <w:szCs w:val="22"/>
                <w:lang w:eastAsia="ja-JP"/>
              </w:rPr>
              <w:t>データセンター事業はＶＡＴ非課税へ</w:t>
            </w:r>
          </w:p>
        </w:tc>
      </w:tr>
      <w:tr w:rsidR="00ED74B8" w:rsidRPr="00DA3CE2" w14:paraId="6C89FAB5" w14:textId="77777777" w:rsidTr="008815C7">
        <w:trPr>
          <w:trHeight w:val="179"/>
        </w:trPr>
        <w:tc>
          <w:tcPr>
            <w:tcW w:w="445" w:type="dxa"/>
            <w:vMerge/>
            <w:shd w:val="clear" w:color="auto" w:fill="DAF3FE"/>
          </w:tcPr>
          <w:p w14:paraId="4713D50A"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0C896447" w14:textId="77777777" w:rsidR="00ED74B8" w:rsidRPr="00DA3CE2" w:rsidRDefault="00ED74B8"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官報（第139号）出版日：2022年</w:t>
            </w:r>
            <w:r w:rsidR="00457BE6" w:rsidRPr="00DA3CE2">
              <w:rPr>
                <w:rFonts w:asciiTheme="minorEastAsia" w:eastAsiaTheme="minorEastAsia" w:hAnsiTheme="minorEastAsia" w:hint="eastAsia"/>
                <w:szCs w:val="22"/>
                <w:lang w:eastAsia="ja-JP"/>
              </w:rPr>
              <w:t>11</w:t>
            </w:r>
            <w:r w:rsidRPr="00DA3CE2">
              <w:rPr>
                <w:rFonts w:asciiTheme="minorEastAsia" w:eastAsiaTheme="minorEastAsia" w:hAnsiTheme="minorEastAsia"/>
                <w:szCs w:val="22"/>
                <w:lang w:eastAsia="ja-JP"/>
              </w:rPr>
              <w:t>月</w:t>
            </w:r>
            <w:r w:rsidR="00457BE6" w:rsidRPr="00DA3CE2">
              <w:rPr>
                <w:rFonts w:asciiTheme="minorEastAsia" w:eastAsiaTheme="minorEastAsia" w:hAnsiTheme="minorEastAsia" w:hint="eastAsia"/>
                <w:szCs w:val="22"/>
                <w:lang w:eastAsia="ja-JP"/>
              </w:rPr>
              <w:t>8</w:t>
            </w:r>
            <w:r w:rsidRPr="00DA3CE2">
              <w:rPr>
                <w:rFonts w:asciiTheme="minorEastAsia" w:eastAsiaTheme="minorEastAsia" w:hAnsiTheme="minorEastAsia"/>
                <w:szCs w:val="22"/>
                <w:lang w:eastAsia="ja-JP"/>
              </w:rPr>
              <w:t>日</w:t>
            </w:r>
          </w:p>
          <w:p w14:paraId="5EE0AE42" w14:textId="177E5422" w:rsidR="00457BE6" w:rsidRPr="00DA3CE2" w:rsidRDefault="00457BE6" w:rsidP="00DA3CE2">
            <w:pPr>
              <w:spacing w:after="0" w:line="0" w:lineRule="atLeast"/>
              <w:jc w:val="both"/>
              <w:rPr>
                <w:rFonts w:asciiTheme="minorEastAsia" w:eastAsiaTheme="minorEastAsia" w:hAnsiTheme="minorEastAsia"/>
                <w:b/>
                <w:bCs/>
                <w:color w:val="002060"/>
                <w:szCs w:val="22"/>
                <w:lang w:eastAsia="ja-JP"/>
              </w:rPr>
            </w:pPr>
            <w:r w:rsidRPr="00DA3CE2">
              <w:rPr>
                <w:rFonts w:asciiTheme="minorEastAsia" w:eastAsiaTheme="minorEastAsia" w:hAnsiTheme="minorEastAsia" w:hint="eastAsia"/>
                <w:szCs w:val="22"/>
                <w:lang w:eastAsia="ja-JP"/>
              </w:rPr>
              <w:t>施行</w:t>
            </w:r>
            <w:r w:rsidRPr="00DA3CE2">
              <w:rPr>
                <w:rFonts w:asciiTheme="minorEastAsia" w:eastAsiaTheme="minorEastAsia" w:hAnsiTheme="minorEastAsia"/>
                <w:szCs w:val="22"/>
                <w:lang w:eastAsia="ja-JP"/>
              </w:rPr>
              <w:t>日：2022年</w:t>
            </w:r>
            <w:r w:rsidRPr="00DA3CE2">
              <w:rPr>
                <w:rFonts w:asciiTheme="minorEastAsia" w:eastAsiaTheme="minorEastAsia" w:hAnsiTheme="minorEastAsia" w:hint="eastAsia"/>
                <w:szCs w:val="22"/>
                <w:lang w:eastAsia="ja-JP"/>
              </w:rPr>
              <w:t>11</w:t>
            </w:r>
            <w:r w:rsidRPr="00DA3CE2">
              <w:rPr>
                <w:rFonts w:asciiTheme="minorEastAsia" w:eastAsiaTheme="minorEastAsia" w:hAnsiTheme="minorEastAsia"/>
                <w:szCs w:val="22"/>
                <w:lang w:eastAsia="ja-JP"/>
              </w:rPr>
              <w:t>月</w:t>
            </w:r>
            <w:r w:rsidRPr="00DA3CE2">
              <w:rPr>
                <w:rFonts w:asciiTheme="minorEastAsia" w:eastAsiaTheme="minorEastAsia" w:hAnsiTheme="minorEastAsia" w:hint="eastAsia"/>
                <w:szCs w:val="22"/>
                <w:lang w:eastAsia="ja-JP"/>
              </w:rPr>
              <w:t>9</w:t>
            </w:r>
            <w:r w:rsidRPr="00DA3CE2">
              <w:rPr>
                <w:rFonts w:asciiTheme="minorEastAsia" w:eastAsiaTheme="minorEastAsia" w:hAnsiTheme="minorEastAsia"/>
                <w:szCs w:val="22"/>
                <w:lang w:eastAsia="ja-JP"/>
              </w:rPr>
              <w:t>日</w:t>
            </w:r>
          </w:p>
        </w:tc>
      </w:tr>
      <w:tr w:rsidR="00ED74B8" w:rsidRPr="00DA3CE2" w14:paraId="48FF7BD6" w14:textId="77777777" w:rsidTr="008815C7">
        <w:trPr>
          <w:cnfStyle w:val="000000100000" w:firstRow="0" w:lastRow="0" w:firstColumn="0" w:lastColumn="0" w:oddVBand="0" w:evenVBand="0" w:oddHBand="1" w:evenHBand="0" w:firstRowFirstColumn="0" w:firstRowLastColumn="0" w:lastRowFirstColumn="0" w:lastRowLastColumn="0"/>
          <w:trHeight w:val="352"/>
        </w:trPr>
        <w:tc>
          <w:tcPr>
            <w:tcW w:w="445" w:type="dxa"/>
            <w:vMerge/>
            <w:shd w:val="clear" w:color="auto" w:fill="DAF3FE"/>
          </w:tcPr>
          <w:p w14:paraId="73BC5A7F"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59E52A7B" w14:textId="6590FF61" w:rsidR="00ED74B8" w:rsidRPr="00DA3CE2" w:rsidRDefault="00ED74B8"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表題：「</w:t>
            </w:r>
            <w:r w:rsidR="00457BE6" w:rsidRPr="00DA3CE2">
              <w:rPr>
                <w:rFonts w:asciiTheme="minorEastAsia" w:eastAsiaTheme="minorEastAsia" w:hAnsiTheme="minorEastAsia" w:hint="eastAsia"/>
                <w:szCs w:val="22"/>
                <w:lang w:eastAsia="ja-JP"/>
              </w:rPr>
              <w:t>歳入法典勅令　ＶＡＴの免除に関して（第759号）</w:t>
            </w:r>
            <w:r w:rsidRPr="00DA3CE2">
              <w:rPr>
                <w:rFonts w:asciiTheme="minorEastAsia" w:eastAsiaTheme="minorEastAsia" w:hAnsiTheme="minorEastAsia"/>
                <w:szCs w:val="22"/>
                <w:lang w:eastAsia="ja-JP"/>
              </w:rPr>
              <w:t>仏歴2565（2022年）」</w:t>
            </w:r>
          </w:p>
          <w:p w14:paraId="1BE8B1F3" w14:textId="24CB2E05" w:rsidR="00ED74B8" w:rsidRPr="00DA3CE2" w:rsidRDefault="00457BE6"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cs="Times New Roman"/>
                <w:szCs w:val="22"/>
              </w:rPr>
              <w:t>Royal Decree – Issued under the Revenue Code – Governing the Exemption of Value Added Tax (No. 759) B</w:t>
            </w:r>
            <w:r w:rsidR="00ED74B8" w:rsidRPr="00DA3CE2">
              <w:rPr>
                <w:rFonts w:asciiTheme="minorEastAsia" w:eastAsiaTheme="minorEastAsia" w:hAnsiTheme="minorEastAsia" w:cs="Times New Roman"/>
                <w:szCs w:val="22"/>
              </w:rPr>
              <w:t>.E. 2565 (2022)</w:t>
            </w:r>
          </w:p>
        </w:tc>
      </w:tr>
      <w:tr w:rsidR="00ED74B8" w:rsidRPr="00DA3CE2" w14:paraId="212B217B" w14:textId="77777777" w:rsidTr="008815C7">
        <w:trPr>
          <w:trHeight w:val="350"/>
        </w:trPr>
        <w:tc>
          <w:tcPr>
            <w:tcW w:w="445" w:type="dxa"/>
            <w:vMerge/>
            <w:shd w:val="clear" w:color="auto" w:fill="DAF3FE"/>
          </w:tcPr>
          <w:p w14:paraId="72ED9EBF"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6A83A80C" w14:textId="1CAE53B8" w:rsidR="00457BE6" w:rsidRPr="00DA3CE2" w:rsidRDefault="00457BE6"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当該勅令によりデータセンター事業者による以下のサービスの提供は、付加価値税が免除され</w:t>
            </w:r>
            <w:r w:rsidR="00487700" w:rsidRPr="00DA3CE2">
              <w:rPr>
                <w:rFonts w:asciiTheme="minorEastAsia" w:eastAsiaTheme="minorEastAsia" w:hAnsiTheme="minorEastAsia" w:hint="eastAsia"/>
                <w:szCs w:val="22"/>
                <w:lang w:eastAsia="ja-JP"/>
              </w:rPr>
              <w:t>ることとなりました。</w:t>
            </w:r>
          </w:p>
          <w:p w14:paraId="496EA0D1" w14:textId="2C9CBB10" w:rsidR="00457BE6" w:rsidRPr="00DA3CE2" w:rsidRDefault="00457BE6" w:rsidP="00DA3CE2">
            <w:pPr>
              <w:pStyle w:val="a0"/>
              <w:numPr>
                <w:ilvl w:val="0"/>
                <w:numId w:val="10"/>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サーバー等と言った</w:t>
            </w:r>
            <w:r w:rsidR="00487700" w:rsidRPr="00DA3CE2">
              <w:rPr>
                <w:rFonts w:asciiTheme="minorEastAsia" w:eastAsiaTheme="minorEastAsia" w:hAnsiTheme="minorEastAsia" w:hint="eastAsia"/>
                <w:szCs w:val="22"/>
                <w:lang w:eastAsia="ja-JP"/>
              </w:rPr>
              <w:t>、</w:t>
            </w:r>
            <w:r w:rsidRPr="00DA3CE2">
              <w:rPr>
                <w:rFonts w:asciiTheme="minorEastAsia" w:eastAsiaTheme="minorEastAsia" w:hAnsiTheme="minorEastAsia" w:hint="eastAsia"/>
                <w:szCs w:val="22"/>
                <w:lang w:eastAsia="ja-JP"/>
              </w:rPr>
              <w:t>データの保存、処理、及び</w:t>
            </w:r>
            <w:r w:rsidR="00433C2F" w:rsidRPr="00DA3CE2">
              <w:rPr>
                <w:rFonts w:asciiTheme="minorEastAsia" w:eastAsiaTheme="minorEastAsia" w:hAnsiTheme="minorEastAsia" w:hint="eastAsia"/>
                <w:szCs w:val="22"/>
                <w:lang w:eastAsia="ja-JP"/>
              </w:rPr>
              <w:t>インターネット経由の電子データの接続に関するサービス</w:t>
            </w:r>
            <w:r w:rsidR="00487700" w:rsidRPr="00DA3CE2">
              <w:rPr>
                <w:rFonts w:asciiTheme="minorEastAsia" w:eastAsiaTheme="minorEastAsia" w:hAnsiTheme="minorEastAsia" w:hint="eastAsia"/>
                <w:szCs w:val="22"/>
                <w:lang w:eastAsia="ja-JP"/>
              </w:rPr>
              <w:t>、及び</w:t>
            </w:r>
          </w:p>
          <w:p w14:paraId="56E109A5" w14:textId="13C12211" w:rsidR="00433C2F" w:rsidRPr="00DA3CE2" w:rsidRDefault="00433C2F" w:rsidP="00DA3CE2">
            <w:pPr>
              <w:pStyle w:val="a0"/>
              <w:numPr>
                <w:ilvl w:val="0"/>
                <w:numId w:val="10"/>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上記（１）に付随する以下のサポートサービス</w:t>
            </w:r>
          </w:p>
          <w:p w14:paraId="4F32CA8E" w14:textId="3C5FE025" w:rsidR="00433C2F" w:rsidRPr="00DA3CE2" w:rsidRDefault="00433C2F" w:rsidP="00DA3CE2">
            <w:pPr>
              <w:pStyle w:val="a0"/>
              <w:numPr>
                <w:ilvl w:val="0"/>
                <w:numId w:val="11"/>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データのバックアップ</w:t>
            </w:r>
          </w:p>
          <w:p w14:paraId="35699BDE" w14:textId="77777777" w:rsidR="00433C2F" w:rsidRPr="00DA3CE2" w:rsidRDefault="00433C2F" w:rsidP="00DA3CE2">
            <w:pPr>
              <w:pStyle w:val="a0"/>
              <w:numPr>
                <w:ilvl w:val="0"/>
                <w:numId w:val="11"/>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ＩＳＰもしくはクラウドサービス提供者に対するネットワーク接続サービス</w:t>
            </w:r>
          </w:p>
          <w:p w14:paraId="4526B219" w14:textId="023FF6DC" w:rsidR="00433C2F" w:rsidRPr="00DA3CE2" w:rsidRDefault="00433C2F" w:rsidP="00DA3CE2">
            <w:pPr>
              <w:pStyle w:val="a0"/>
              <w:numPr>
                <w:ilvl w:val="0"/>
                <w:numId w:val="11"/>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システム管理及びＩＴセキュリティーサービス</w:t>
            </w:r>
          </w:p>
          <w:p w14:paraId="590B806C" w14:textId="7344A410" w:rsidR="00433C2F" w:rsidRPr="00DA3CE2" w:rsidRDefault="00433C2F"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当該免税措置の対象となる適格データセンター事業者は当該勅令の施行日（2022年11月9日）から5年以内に歳入局に申請書と提出することが義務付けられています。</w:t>
            </w:r>
          </w:p>
          <w:p w14:paraId="05D5649B" w14:textId="061C2717" w:rsidR="00433C2F" w:rsidRPr="00DA3CE2" w:rsidRDefault="00433C2F"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適格データセンター事業者と認められるには以下の条件を全て満たす必要があります。</w:t>
            </w:r>
          </w:p>
          <w:p w14:paraId="0114424D" w14:textId="3527A563" w:rsidR="00433C2F" w:rsidRPr="00DA3CE2" w:rsidRDefault="00433C2F" w:rsidP="00DA3CE2">
            <w:pPr>
              <w:pStyle w:val="a0"/>
              <w:numPr>
                <w:ilvl w:val="0"/>
                <w:numId w:val="12"/>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タイ法に基づき設立された会社もしくは法人パートナーシップであること。</w:t>
            </w:r>
          </w:p>
          <w:p w14:paraId="4D009617" w14:textId="0D33F166" w:rsidR="00433C2F" w:rsidRPr="00DA3CE2" w:rsidRDefault="00433C2F" w:rsidP="00DA3CE2">
            <w:pPr>
              <w:pStyle w:val="a0"/>
              <w:numPr>
                <w:ilvl w:val="0"/>
                <w:numId w:val="12"/>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ＶＡＴ事業者として登録されていること。</w:t>
            </w:r>
          </w:p>
          <w:p w14:paraId="1CC084AA" w14:textId="7C973529" w:rsidR="00433C2F" w:rsidRPr="00DA3CE2" w:rsidRDefault="00433C2F" w:rsidP="00DA3CE2">
            <w:pPr>
              <w:pStyle w:val="a0"/>
              <w:numPr>
                <w:ilvl w:val="0"/>
                <w:numId w:val="12"/>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ＢＯＩ等によりデータセンター事業者として投資奨励を受けていること。</w:t>
            </w:r>
          </w:p>
          <w:p w14:paraId="2FF9E74C" w14:textId="2F08A758" w:rsidR="004D20EF" w:rsidRPr="00DA3CE2" w:rsidRDefault="00433C2F" w:rsidP="00DA3CE2">
            <w:pPr>
              <w:pStyle w:val="a0"/>
              <w:numPr>
                <w:ilvl w:val="0"/>
                <w:numId w:val="12"/>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その他歳入局長が指定する基準、手続、及び条件を</w:t>
            </w:r>
            <w:r w:rsidR="004D20EF" w:rsidRPr="00DA3CE2">
              <w:rPr>
                <w:rFonts w:asciiTheme="minorEastAsia" w:eastAsiaTheme="minorEastAsia" w:hAnsiTheme="minorEastAsia" w:hint="eastAsia"/>
                <w:szCs w:val="22"/>
                <w:lang w:eastAsia="ja-JP"/>
              </w:rPr>
              <w:t>満たすこと。</w:t>
            </w:r>
          </w:p>
        </w:tc>
      </w:tr>
      <w:tr w:rsidR="004D20EF" w:rsidRPr="00DA3CE2" w14:paraId="50935A62" w14:textId="77777777" w:rsidTr="008815C7">
        <w:trPr>
          <w:cnfStyle w:val="000000100000" w:firstRow="0" w:lastRow="0" w:firstColumn="0" w:lastColumn="0" w:oddVBand="0" w:evenVBand="0" w:oddHBand="1" w:evenHBand="0" w:firstRowFirstColumn="0" w:firstRowLastColumn="0" w:lastRowFirstColumn="0" w:lastRowLastColumn="0"/>
          <w:trHeight w:val="96"/>
        </w:trPr>
        <w:tc>
          <w:tcPr>
            <w:tcW w:w="445" w:type="dxa"/>
            <w:vMerge w:val="restart"/>
            <w:shd w:val="clear" w:color="auto" w:fill="auto"/>
          </w:tcPr>
          <w:p w14:paraId="12C03C6A" w14:textId="77777777" w:rsidR="004D20EF" w:rsidRPr="00DA3CE2" w:rsidRDefault="004D20EF" w:rsidP="00DA3CE2">
            <w:pPr>
              <w:spacing w:after="0" w:line="0" w:lineRule="atLeast"/>
              <w:jc w:val="center"/>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2</w:t>
            </w:r>
          </w:p>
          <w:p w14:paraId="2778C381" w14:textId="6DEF5C99" w:rsidR="004D20EF" w:rsidRPr="00DA3CE2" w:rsidRDefault="004D20EF" w:rsidP="00DA3CE2">
            <w:pPr>
              <w:spacing w:after="0" w:line="0" w:lineRule="atLeast"/>
              <w:jc w:val="center"/>
              <w:rPr>
                <w:rFonts w:asciiTheme="minorEastAsia" w:eastAsiaTheme="minorEastAsia" w:hAnsiTheme="minorEastAsia"/>
                <w:szCs w:val="22"/>
                <w:lang w:eastAsia="ja-JP"/>
              </w:rPr>
            </w:pPr>
          </w:p>
          <w:p w14:paraId="5DE83987" w14:textId="77777777" w:rsidR="004D20EF" w:rsidRPr="00DA3CE2" w:rsidRDefault="004D20EF"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auto"/>
          </w:tcPr>
          <w:p w14:paraId="600C3D2A" w14:textId="51166F73" w:rsidR="004D20EF" w:rsidRPr="00DA3CE2" w:rsidRDefault="004D20EF" w:rsidP="00DA3CE2">
            <w:pPr>
              <w:spacing w:after="0" w:line="0" w:lineRule="atLeast"/>
              <w:jc w:val="both"/>
              <w:rPr>
                <w:rFonts w:asciiTheme="minorEastAsia" w:eastAsiaTheme="minorEastAsia" w:hAnsiTheme="minorEastAsia"/>
                <w:b/>
                <w:bCs/>
                <w:szCs w:val="22"/>
                <w:lang w:eastAsia="ja-JP"/>
              </w:rPr>
            </w:pPr>
            <w:r w:rsidRPr="00DA3CE2">
              <w:rPr>
                <w:rStyle w:val="s1"/>
                <w:rFonts w:asciiTheme="minorEastAsia" w:eastAsiaTheme="minorEastAsia" w:hAnsiTheme="minorEastAsia" w:cs="MS Mincho"/>
                <w:b/>
                <w:bCs/>
                <w:color w:val="002060"/>
                <w:szCs w:val="22"/>
                <w:bdr w:val="none" w:sz="0" w:space="0" w:color="auto" w:frame="1"/>
                <w:lang w:eastAsia="ja-JP"/>
              </w:rPr>
              <w:t>資金繰り支援策：会社資産のセールスアンドバイバックの免税措置</w:t>
            </w:r>
            <w:r w:rsidRPr="00DA3CE2">
              <w:rPr>
                <w:rStyle w:val="s1"/>
                <w:rFonts w:asciiTheme="minorEastAsia" w:eastAsiaTheme="minorEastAsia" w:hAnsiTheme="minorEastAsia" w:cs="MS Mincho" w:hint="eastAsia"/>
                <w:b/>
                <w:bCs/>
                <w:color w:val="002060"/>
                <w:szCs w:val="22"/>
                <w:bdr w:val="none" w:sz="0" w:space="0" w:color="auto" w:frame="1"/>
                <w:lang w:eastAsia="ja-JP"/>
              </w:rPr>
              <w:t>に係る細則</w:t>
            </w:r>
          </w:p>
        </w:tc>
      </w:tr>
      <w:tr w:rsidR="004D20EF" w:rsidRPr="00DA3CE2" w14:paraId="5A9A14A3" w14:textId="77777777" w:rsidTr="008815C7">
        <w:trPr>
          <w:trHeight w:val="96"/>
        </w:trPr>
        <w:tc>
          <w:tcPr>
            <w:tcW w:w="445" w:type="dxa"/>
            <w:vMerge/>
            <w:shd w:val="clear" w:color="auto" w:fill="auto"/>
          </w:tcPr>
          <w:p w14:paraId="22199C9A" w14:textId="77777777" w:rsidR="004D20EF" w:rsidRPr="00DA3CE2" w:rsidRDefault="004D20EF"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auto"/>
          </w:tcPr>
          <w:p w14:paraId="131DE7AA" w14:textId="77777777" w:rsidR="00FE511C" w:rsidRPr="00DA3CE2" w:rsidRDefault="00FE511C" w:rsidP="00DA3CE2">
            <w:pPr>
              <w:tabs>
                <w:tab w:val="left" w:pos="720"/>
                <w:tab w:val="left" w:pos="1170"/>
                <w:tab w:val="left" w:pos="1440"/>
                <w:tab w:val="left" w:pos="1800"/>
              </w:tabs>
              <w:spacing w:after="0" w:line="0" w:lineRule="atLeast"/>
              <w:rPr>
                <w:rFonts w:asciiTheme="minorEastAsia" w:eastAsiaTheme="minorEastAsia" w:hAnsiTheme="minorEastAsia" w:cs="Times New Roman"/>
                <w:szCs w:val="22"/>
              </w:rPr>
            </w:pPr>
            <w:r w:rsidRPr="00DA3CE2">
              <w:rPr>
                <w:rFonts w:asciiTheme="minorEastAsia" w:eastAsiaTheme="minorEastAsia" w:hAnsiTheme="minorEastAsia"/>
                <w:color w:val="002060"/>
                <w:szCs w:val="22"/>
                <w:lang w:eastAsia="ja-JP"/>
              </w:rPr>
              <w:t xml:space="preserve">Source: </w:t>
            </w:r>
            <w:r w:rsidRPr="00DA3CE2">
              <w:rPr>
                <w:rFonts w:asciiTheme="minorEastAsia" w:eastAsiaTheme="minorEastAsia" w:hAnsiTheme="minorEastAsia" w:cs="Times New Roman"/>
                <w:szCs w:val="22"/>
              </w:rPr>
              <w:t xml:space="preserve"> </w:t>
            </w:r>
            <w:hyperlink r:id="rId8" w:history="1">
              <w:r w:rsidRPr="00DA3CE2">
                <w:rPr>
                  <w:rStyle w:val="a5"/>
                  <w:rFonts w:asciiTheme="minorEastAsia" w:eastAsiaTheme="minorEastAsia" w:hAnsiTheme="minorEastAsia" w:cs="Times New Roman"/>
                  <w:szCs w:val="22"/>
                </w:rPr>
                <w:t>https://www.rd.go.th/fileadmin/user_upload/kormor/newlaw/dgg46A.pdf</w:t>
              </w:r>
            </w:hyperlink>
          </w:p>
          <w:p w14:paraId="4B997E96" w14:textId="7C2AAA02" w:rsidR="004D20EF" w:rsidRPr="00DA3CE2" w:rsidRDefault="00FE511C" w:rsidP="00DA3CE2">
            <w:pPr>
              <w:tabs>
                <w:tab w:val="left" w:pos="720"/>
                <w:tab w:val="left" w:pos="1170"/>
                <w:tab w:val="left" w:pos="1440"/>
                <w:tab w:val="left" w:pos="1800"/>
              </w:tabs>
              <w:spacing w:after="0" w:line="0" w:lineRule="atLeast"/>
              <w:rPr>
                <w:rFonts w:asciiTheme="minorEastAsia" w:eastAsiaTheme="minorEastAsia" w:hAnsiTheme="minorEastAsia"/>
                <w:b/>
                <w:bCs/>
                <w:color w:val="002060"/>
                <w:szCs w:val="22"/>
                <w:lang w:eastAsia="ja-JP"/>
              </w:rPr>
            </w:pPr>
            <w:r w:rsidRPr="00DA3CE2">
              <w:rPr>
                <w:rFonts w:asciiTheme="minorEastAsia" w:eastAsiaTheme="minorEastAsia" w:hAnsiTheme="minorEastAsia" w:cs="Times New Roman" w:hint="eastAsia"/>
                <w:szCs w:val="22"/>
                <w:lang w:eastAsia="ja-JP"/>
              </w:rPr>
              <w:t>（2022年11月23日現在）</w:t>
            </w:r>
          </w:p>
        </w:tc>
      </w:tr>
      <w:tr w:rsidR="004D20EF" w:rsidRPr="00DA3CE2" w14:paraId="6AB9C6A2" w14:textId="77777777" w:rsidTr="008815C7">
        <w:trPr>
          <w:cnfStyle w:val="000000100000" w:firstRow="0" w:lastRow="0" w:firstColumn="0" w:lastColumn="0" w:oddVBand="0" w:evenVBand="0" w:oddHBand="1" w:evenHBand="0" w:firstRowFirstColumn="0" w:firstRowLastColumn="0" w:lastRowFirstColumn="0" w:lastRowLastColumn="0"/>
          <w:trHeight w:val="712"/>
        </w:trPr>
        <w:tc>
          <w:tcPr>
            <w:tcW w:w="445" w:type="dxa"/>
            <w:vMerge/>
            <w:shd w:val="clear" w:color="auto" w:fill="auto"/>
          </w:tcPr>
          <w:p w14:paraId="5198C5C2" w14:textId="77777777" w:rsidR="004D20EF" w:rsidRPr="00DA3CE2" w:rsidRDefault="004D20EF"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auto"/>
          </w:tcPr>
          <w:p w14:paraId="73837532" w14:textId="67AF37A9" w:rsidR="00017CC2" w:rsidRPr="00DA3CE2" w:rsidRDefault="004D20EF"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表題：「歳入</w:t>
            </w:r>
            <w:r w:rsidR="00017CC2" w:rsidRPr="00DA3CE2">
              <w:rPr>
                <w:rFonts w:asciiTheme="minorEastAsia" w:eastAsiaTheme="minorEastAsia" w:hAnsiTheme="minorEastAsia" w:hint="eastAsia"/>
                <w:szCs w:val="22"/>
                <w:lang w:eastAsia="ja-JP"/>
              </w:rPr>
              <w:t>局長通達（第46号）買い取り条件付きの信託資産の免税措置に関する基準、手続き、及び条件について」</w:t>
            </w:r>
          </w:p>
          <w:p w14:paraId="0A689F73" w14:textId="261DCB48" w:rsidR="004D20EF" w:rsidRPr="00DA3CE2" w:rsidRDefault="00017CC2"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lastRenderedPageBreak/>
              <w:t>Notice of the Director-General of the Revenue Department (No. 46) - Re Bases, Procedures, and Conditions Respecting Exemption of Taxes and Duties for Trust Property with Buy-Back Condition.</w:t>
            </w:r>
          </w:p>
        </w:tc>
      </w:tr>
      <w:tr w:rsidR="004D20EF" w:rsidRPr="00DA3CE2" w14:paraId="374D1F64" w14:textId="77777777" w:rsidTr="008815C7">
        <w:trPr>
          <w:trHeight w:val="1781"/>
        </w:trPr>
        <w:tc>
          <w:tcPr>
            <w:tcW w:w="445" w:type="dxa"/>
            <w:vMerge/>
            <w:shd w:val="clear" w:color="auto" w:fill="auto"/>
          </w:tcPr>
          <w:p w14:paraId="6EA8C99F" w14:textId="77777777" w:rsidR="004D20EF" w:rsidRPr="00DA3CE2" w:rsidRDefault="004D20EF"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auto"/>
          </w:tcPr>
          <w:p w14:paraId="392C8D2B" w14:textId="4DEF2ED3" w:rsidR="00017CC2" w:rsidRPr="00DA3CE2" w:rsidRDefault="00017CC2" w:rsidP="00DA3CE2">
            <w:pPr>
              <w:pStyle w:val="Web"/>
              <w:spacing w:before="0" w:beforeAutospacing="0" w:after="0" w:afterAutospacing="0" w:line="0" w:lineRule="atLeast"/>
              <w:jc w:val="both"/>
              <w:textAlignment w:val="baseline"/>
              <w:rPr>
                <w:rStyle w:val="s1"/>
                <w:rFonts w:asciiTheme="minorEastAsia" w:eastAsiaTheme="minorEastAsia" w:hAnsiTheme="minorEastAsia" w:cs="MS Mincho"/>
                <w:color w:val="000000" w:themeColor="text1"/>
                <w:sz w:val="22"/>
                <w:szCs w:val="22"/>
                <w:bdr w:val="none" w:sz="0" w:space="0" w:color="auto" w:frame="1"/>
              </w:rPr>
            </w:pPr>
            <w:r w:rsidRPr="00DA3CE2">
              <w:rPr>
                <w:rStyle w:val="s1"/>
                <w:rFonts w:asciiTheme="minorEastAsia" w:eastAsiaTheme="minorEastAsia" w:hAnsiTheme="minorEastAsia" w:cs="MS Mincho"/>
                <w:color w:val="000000" w:themeColor="text1"/>
                <w:sz w:val="22"/>
                <w:szCs w:val="22"/>
                <w:bdr w:val="none" w:sz="0" w:space="0" w:color="auto" w:frame="1"/>
              </w:rPr>
              <w:t>2022</w:t>
            </w:r>
            <w:r w:rsidRPr="00DA3CE2">
              <w:rPr>
                <w:rStyle w:val="s1"/>
                <w:rFonts w:asciiTheme="minorEastAsia" w:eastAsiaTheme="minorEastAsia" w:hAnsiTheme="minorEastAsia" w:cs="MS Mincho" w:hint="eastAsia"/>
                <w:color w:val="000000" w:themeColor="text1"/>
                <w:sz w:val="22"/>
                <w:szCs w:val="22"/>
                <w:bdr w:val="none" w:sz="0" w:space="0" w:color="auto" w:frame="1"/>
              </w:rPr>
              <w:t>年9月1日号に「歳入法典勅令（税及び関税の免除規定 -753号）」を紹介しましたがこの度の通達はそれに関する細則になります。</w:t>
            </w:r>
          </w:p>
          <w:p w14:paraId="678D9845" w14:textId="12867BE2" w:rsidR="00FE511C" w:rsidRPr="00DA3CE2" w:rsidRDefault="00017CC2" w:rsidP="00DA3CE2">
            <w:pPr>
              <w:pStyle w:val="Web"/>
              <w:spacing w:before="0" w:beforeAutospacing="0" w:after="0" w:afterAutospacing="0" w:line="0" w:lineRule="atLeast"/>
              <w:jc w:val="both"/>
              <w:textAlignment w:val="baseline"/>
              <w:rPr>
                <w:rStyle w:val="s1"/>
                <w:rFonts w:asciiTheme="minorEastAsia" w:eastAsiaTheme="minorEastAsia" w:hAnsiTheme="minorEastAsia" w:cs="MS Mincho"/>
                <w:color w:val="000000" w:themeColor="text1"/>
                <w:sz w:val="22"/>
                <w:szCs w:val="22"/>
                <w:bdr w:val="none" w:sz="0" w:space="0" w:color="auto" w:frame="1"/>
              </w:rPr>
            </w:pPr>
            <w:r w:rsidRPr="00DA3CE2">
              <w:rPr>
                <w:rStyle w:val="s1"/>
                <w:rFonts w:asciiTheme="minorEastAsia" w:eastAsiaTheme="minorEastAsia" w:hAnsiTheme="minorEastAsia" w:cs="MS Mincho" w:hint="eastAsia"/>
                <w:color w:val="000000" w:themeColor="text1"/>
                <w:sz w:val="22"/>
                <w:szCs w:val="22"/>
                <w:bdr w:val="none" w:sz="0" w:space="0" w:color="auto" w:frame="1"/>
              </w:rPr>
              <w:t>先の</w:t>
            </w:r>
            <w:r w:rsidR="004D20EF" w:rsidRPr="00DA3CE2">
              <w:rPr>
                <w:rStyle w:val="s1"/>
                <w:rFonts w:asciiTheme="minorEastAsia" w:eastAsiaTheme="minorEastAsia" w:hAnsiTheme="minorEastAsia" w:cs="MS Mincho"/>
                <w:color w:val="000000" w:themeColor="text1"/>
                <w:sz w:val="22"/>
                <w:szCs w:val="22"/>
                <w:bdr w:val="none" w:sz="0" w:space="0" w:color="auto" w:frame="1"/>
              </w:rPr>
              <w:t>勅令は、コロナ禍で厳しい資金繰りに直面している事業者</w:t>
            </w:r>
            <w:r w:rsidR="00FE511C" w:rsidRPr="00DA3CE2">
              <w:rPr>
                <w:rStyle w:val="s1"/>
                <w:rFonts w:asciiTheme="minorEastAsia" w:eastAsiaTheme="minorEastAsia" w:hAnsiTheme="minorEastAsia" w:cs="MS Mincho" w:hint="eastAsia"/>
                <w:color w:val="000000" w:themeColor="text1"/>
                <w:sz w:val="22"/>
                <w:szCs w:val="22"/>
                <w:bdr w:val="none" w:sz="0" w:space="0" w:color="auto" w:frame="1"/>
              </w:rPr>
              <w:t>を支援すべく、</w:t>
            </w:r>
            <w:r w:rsidRPr="00DA3CE2">
              <w:rPr>
                <w:rStyle w:val="s1"/>
                <w:rFonts w:asciiTheme="minorEastAsia" w:eastAsiaTheme="minorEastAsia" w:hAnsiTheme="minorEastAsia" w:cs="MS Mincho" w:hint="eastAsia"/>
                <w:color w:val="000000" w:themeColor="text1"/>
                <w:sz w:val="22"/>
                <w:szCs w:val="22"/>
                <w:bdr w:val="none" w:sz="0" w:space="0" w:color="auto" w:frame="1"/>
              </w:rPr>
              <w:t>会社資産</w:t>
            </w:r>
            <w:r w:rsidR="00FE511C" w:rsidRPr="00DA3CE2">
              <w:rPr>
                <w:rStyle w:val="s1"/>
                <w:rFonts w:asciiTheme="minorEastAsia" w:eastAsiaTheme="minorEastAsia" w:hAnsiTheme="minorEastAsia" w:cs="MS Mincho" w:hint="eastAsia"/>
                <w:color w:val="000000" w:themeColor="text1"/>
                <w:sz w:val="22"/>
                <w:szCs w:val="22"/>
                <w:bdr w:val="none" w:sz="0" w:space="0" w:color="auto" w:frame="1"/>
              </w:rPr>
              <w:t>を</w:t>
            </w:r>
            <w:r w:rsidR="004D20EF" w:rsidRPr="00DA3CE2">
              <w:rPr>
                <w:rStyle w:val="s1"/>
                <w:rFonts w:asciiTheme="minorEastAsia" w:eastAsiaTheme="minorEastAsia" w:hAnsiTheme="minorEastAsia" w:cs="MS Mincho"/>
                <w:color w:val="000000" w:themeColor="text1"/>
                <w:sz w:val="22"/>
                <w:szCs w:val="22"/>
                <w:bdr w:val="none" w:sz="0" w:space="0" w:color="auto" w:frame="1"/>
              </w:rPr>
              <w:t>売却</w:t>
            </w:r>
            <w:r w:rsidR="004D20EF" w:rsidRPr="00DA3CE2">
              <w:rPr>
                <w:rStyle w:val="s1"/>
                <w:rFonts w:asciiTheme="minorEastAsia" w:eastAsiaTheme="minorEastAsia" w:hAnsiTheme="minorEastAsia"/>
                <w:color w:val="000000" w:themeColor="text1"/>
                <w:sz w:val="22"/>
                <w:szCs w:val="22"/>
                <w:bdr w:val="none" w:sz="0" w:space="0" w:color="auto" w:frame="1"/>
              </w:rPr>
              <w:t>→</w:t>
            </w:r>
            <w:r w:rsidR="004D20EF" w:rsidRPr="00DA3CE2">
              <w:rPr>
                <w:rStyle w:val="s1"/>
                <w:rFonts w:asciiTheme="minorEastAsia" w:eastAsiaTheme="minorEastAsia" w:hAnsiTheme="minorEastAsia" w:cs="MS Mincho"/>
                <w:color w:val="000000" w:themeColor="text1"/>
                <w:sz w:val="22"/>
                <w:szCs w:val="22"/>
                <w:bdr w:val="none" w:sz="0" w:space="0" w:color="auto" w:frame="1"/>
              </w:rPr>
              <w:t>賃借</w:t>
            </w:r>
            <w:r w:rsidR="004D20EF" w:rsidRPr="00DA3CE2">
              <w:rPr>
                <w:rStyle w:val="s1"/>
                <w:rFonts w:asciiTheme="minorEastAsia" w:eastAsiaTheme="minorEastAsia" w:hAnsiTheme="minorEastAsia"/>
                <w:color w:val="000000" w:themeColor="text1"/>
                <w:sz w:val="22"/>
                <w:szCs w:val="22"/>
                <w:bdr w:val="none" w:sz="0" w:space="0" w:color="auto" w:frame="1"/>
              </w:rPr>
              <w:t>→</w:t>
            </w:r>
            <w:r w:rsidR="004D20EF" w:rsidRPr="00DA3CE2">
              <w:rPr>
                <w:rStyle w:val="s1"/>
                <w:rFonts w:asciiTheme="minorEastAsia" w:eastAsiaTheme="minorEastAsia" w:hAnsiTheme="minorEastAsia" w:cs="MS Mincho"/>
                <w:color w:val="000000" w:themeColor="text1"/>
                <w:sz w:val="22"/>
                <w:szCs w:val="22"/>
                <w:bdr w:val="none" w:sz="0" w:space="0" w:color="auto" w:frame="1"/>
              </w:rPr>
              <w:t>買い戻</w:t>
            </w:r>
            <w:r w:rsidR="00FE511C" w:rsidRPr="00DA3CE2">
              <w:rPr>
                <w:rStyle w:val="s1"/>
                <w:rFonts w:asciiTheme="minorEastAsia" w:eastAsiaTheme="minorEastAsia" w:hAnsiTheme="minorEastAsia" w:cs="MS Mincho" w:hint="eastAsia"/>
                <w:color w:val="000000" w:themeColor="text1"/>
                <w:sz w:val="22"/>
                <w:szCs w:val="22"/>
                <w:bdr w:val="none" w:sz="0" w:space="0" w:color="auto" w:frame="1"/>
              </w:rPr>
              <w:t>す場合、すなわち</w:t>
            </w:r>
            <w:r w:rsidRPr="00DA3CE2">
              <w:rPr>
                <w:rStyle w:val="s1"/>
                <w:rFonts w:asciiTheme="minorEastAsia" w:eastAsiaTheme="minorEastAsia" w:hAnsiTheme="minorEastAsia" w:cs="MS Mincho" w:hint="eastAsia"/>
                <w:color w:val="000000" w:themeColor="text1"/>
                <w:sz w:val="22"/>
                <w:szCs w:val="22"/>
                <w:bdr w:val="none" w:sz="0" w:space="0" w:color="auto" w:frame="1"/>
              </w:rPr>
              <w:t>Sales＆Buy-Back</w:t>
            </w:r>
            <w:r w:rsidR="00FE511C" w:rsidRPr="00DA3CE2">
              <w:rPr>
                <w:rStyle w:val="s1"/>
                <w:rFonts w:asciiTheme="minorEastAsia" w:eastAsiaTheme="minorEastAsia" w:hAnsiTheme="minorEastAsia" w:cs="MS Mincho" w:hint="eastAsia"/>
                <w:color w:val="000000" w:themeColor="text1"/>
                <w:sz w:val="22"/>
                <w:szCs w:val="22"/>
                <w:bdr w:val="none" w:sz="0" w:space="0" w:color="auto" w:frame="1"/>
              </w:rPr>
              <w:t>スキームを</w:t>
            </w:r>
            <w:r w:rsidRPr="00DA3CE2">
              <w:rPr>
                <w:rStyle w:val="s1"/>
                <w:rFonts w:asciiTheme="minorEastAsia" w:eastAsiaTheme="minorEastAsia" w:hAnsiTheme="minorEastAsia" w:cs="MS Mincho" w:hint="eastAsia"/>
                <w:color w:val="000000" w:themeColor="text1"/>
                <w:sz w:val="22"/>
                <w:szCs w:val="22"/>
                <w:bdr w:val="none" w:sz="0" w:space="0" w:color="auto" w:frame="1"/>
              </w:rPr>
              <w:t>実行する場合、条件を満たせば</w:t>
            </w:r>
            <w:r w:rsidR="00FE511C" w:rsidRPr="00DA3CE2">
              <w:rPr>
                <w:rStyle w:val="s1"/>
                <w:rFonts w:asciiTheme="minorEastAsia" w:eastAsiaTheme="minorEastAsia" w:hAnsiTheme="minorEastAsia" w:cs="MS Mincho" w:hint="eastAsia"/>
                <w:color w:val="000000" w:themeColor="text1"/>
                <w:sz w:val="22"/>
                <w:szCs w:val="22"/>
                <w:bdr w:val="none" w:sz="0" w:space="0" w:color="auto" w:frame="1"/>
              </w:rPr>
              <w:t>、当該取引で本来発生する所得（キャピタルゲイン等）</w:t>
            </w:r>
            <w:r w:rsidR="00487700" w:rsidRPr="00DA3CE2">
              <w:rPr>
                <w:rStyle w:val="s1"/>
                <w:rFonts w:asciiTheme="minorEastAsia" w:eastAsiaTheme="minorEastAsia" w:hAnsiTheme="minorEastAsia" w:cs="MS Mincho" w:hint="eastAsia"/>
                <w:color w:val="000000" w:themeColor="text1"/>
                <w:sz w:val="22"/>
                <w:szCs w:val="22"/>
                <w:bdr w:val="none" w:sz="0" w:space="0" w:color="auto" w:frame="1"/>
              </w:rPr>
              <w:t>の益金扱い</w:t>
            </w:r>
            <w:r w:rsidR="00FE511C" w:rsidRPr="00DA3CE2">
              <w:rPr>
                <w:rStyle w:val="s1"/>
                <w:rFonts w:asciiTheme="minorEastAsia" w:eastAsiaTheme="minorEastAsia" w:hAnsiTheme="minorEastAsia" w:cs="MS Mincho" w:hint="eastAsia"/>
                <w:color w:val="000000" w:themeColor="text1"/>
                <w:sz w:val="22"/>
                <w:szCs w:val="22"/>
                <w:bdr w:val="none" w:sz="0" w:space="0" w:color="auto" w:frame="1"/>
              </w:rPr>
              <w:t>、VAT、特定事業税、及び印紙税を免除するものでした。</w:t>
            </w:r>
          </w:p>
          <w:p w14:paraId="26D4F99B" w14:textId="70EF0A1C" w:rsidR="00FE511C" w:rsidRPr="00DA3CE2" w:rsidRDefault="00FE511C" w:rsidP="00DA3CE2">
            <w:pPr>
              <w:pStyle w:val="Web"/>
              <w:spacing w:before="0" w:beforeAutospacing="0" w:after="0" w:afterAutospacing="0" w:line="0" w:lineRule="atLeast"/>
              <w:jc w:val="both"/>
              <w:textAlignment w:val="baseline"/>
              <w:rPr>
                <w:rStyle w:val="s1"/>
                <w:rFonts w:asciiTheme="minorEastAsia" w:eastAsiaTheme="minorEastAsia" w:hAnsiTheme="minorEastAsia" w:cs="MS Mincho"/>
                <w:color w:val="000000" w:themeColor="text1"/>
                <w:sz w:val="22"/>
                <w:szCs w:val="22"/>
                <w:bdr w:val="none" w:sz="0" w:space="0" w:color="auto" w:frame="1"/>
              </w:rPr>
            </w:pPr>
            <w:r w:rsidRPr="00DA3CE2">
              <w:rPr>
                <w:rStyle w:val="s1"/>
                <w:rFonts w:asciiTheme="minorEastAsia" w:eastAsiaTheme="minorEastAsia" w:hAnsiTheme="minorEastAsia" w:cs="MS Mincho" w:hint="eastAsia"/>
                <w:color w:val="000000" w:themeColor="text1"/>
                <w:sz w:val="22"/>
                <w:szCs w:val="22"/>
                <w:bdr w:val="none" w:sz="0" w:space="0" w:color="auto" w:frame="1"/>
              </w:rPr>
              <w:t>この度発表された細則は、上記免税措置を享受するために満たす必要のある条件等を</w:t>
            </w:r>
            <w:r w:rsidR="00487700" w:rsidRPr="00DA3CE2">
              <w:rPr>
                <w:rStyle w:val="s1"/>
                <w:rFonts w:asciiTheme="minorEastAsia" w:eastAsiaTheme="minorEastAsia" w:hAnsiTheme="minorEastAsia" w:cs="MS Mincho" w:hint="eastAsia"/>
                <w:color w:val="000000" w:themeColor="text1"/>
                <w:sz w:val="22"/>
                <w:szCs w:val="22"/>
                <w:bdr w:val="none" w:sz="0" w:space="0" w:color="auto" w:frame="1"/>
              </w:rPr>
              <w:t>規定</w:t>
            </w:r>
            <w:r w:rsidRPr="00DA3CE2">
              <w:rPr>
                <w:rStyle w:val="s1"/>
                <w:rFonts w:asciiTheme="minorEastAsia" w:eastAsiaTheme="minorEastAsia" w:hAnsiTheme="minorEastAsia" w:cs="MS Mincho" w:hint="eastAsia"/>
                <w:color w:val="000000" w:themeColor="text1"/>
                <w:sz w:val="22"/>
                <w:szCs w:val="22"/>
                <w:bdr w:val="none" w:sz="0" w:space="0" w:color="auto" w:frame="1"/>
              </w:rPr>
              <w:t>するものです。以下の条件等が含まれています。</w:t>
            </w:r>
          </w:p>
          <w:p w14:paraId="62FDA26D" w14:textId="6D12FFD9" w:rsidR="004D20EF" w:rsidRPr="00DA3CE2" w:rsidRDefault="00FE511C" w:rsidP="00DA3CE2">
            <w:pPr>
              <w:pStyle w:val="Web"/>
              <w:spacing w:before="0" w:beforeAutospacing="0" w:after="0" w:afterAutospacing="0" w:line="0" w:lineRule="atLeast"/>
              <w:jc w:val="both"/>
              <w:textAlignment w:val="baseline"/>
              <w:rPr>
                <w:rFonts w:asciiTheme="minorEastAsia" w:eastAsiaTheme="minorEastAsia" w:hAnsiTheme="minorEastAsia" w:cs="MS Mincho"/>
                <w:color w:val="000000" w:themeColor="text1"/>
                <w:sz w:val="22"/>
                <w:szCs w:val="22"/>
                <w:bdr w:val="none" w:sz="0" w:space="0" w:color="auto" w:frame="1"/>
              </w:rPr>
            </w:pPr>
            <w:r w:rsidRPr="00DA3CE2">
              <w:rPr>
                <w:rStyle w:val="s1"/>
                <w:rFonts w:asciiTheme="minorEastAsia" w:eastAsiaTheme="minorEastAsia" w:hAnsiTheme="minorEastAsia" w:cs="MS Mincho" w:hint="eastAsia"/>
                <w:color w:val="000000" w:themeColor="text1"/>
                <w:sz w:val="22"/>
                <w:szCs w:val="22"/>
                <w:bdr w:val="none" w:sz="0" w:space="0" w:color="auto" w:frame="1"/>
              </w:rPr>
              <w:t>会社</w:t>
            </w:r>
            <w:r w:rsidR="00EE3AF9" w:rsidRPr="00DA3CE2">
              <w:rPr>
                <w:rStyle w:val="s1"/>
                <w:rFonts w:asciiTheme="minorEastAsia" w:eastAsiaTheme="minorEastAsia" w:hAnsiTheme="minorEastAsia" w:cs="MS Mincho" w:hint="eastAsia"/>
                <w:color w:val="000000" w:themeColor="text1"/>
                <w:sz w:val="22"/>
                <w:szCs w:val="22"/>
                <w:bdr w:val="none" w:sz="0" w:space="0" w:color="auto" w:frame="1"/>
              </w:rPr>
              <w:t>（当社売却者＝委託者）</w:t>
            </w:r>
            <w:r w:rsidRPr="00DA3CE2">
              <w:rPr>
                <w:rStyle w:val="s1"/>
                <w:rFonts w:asciiTheme="minorEastAsia" w:eastAsiaTheme="minorEastAsia" w:hAnsiTheme="minorEastAsia" w:cs="MS Mincho" w:hint="eastAsia"/>
                <w:color w:val="000000" w:themeColor="text1"/>
                <w:sz w:val="22"/>
                <w:szCs w:val="22"/>
                <w:bdr w:val="none" w:sz="0" w:space="0" w:color="auto" w:frame="1"/>
              </w:rPr>
              <w:t>及び受託者は、共同で当該通達が規定する様式（フォーム）を採用し、</w:t>
            </w:r>
            <w:r w:rsidR="00EE3AF9" w:rsidRPr="00DA3CE2">
              <w:rPr>
                <w:rStyle w:val="s1"/>
                <w:rFonts w:asciiTheme="minorEastAsia" w:eastAsiaTheme="minorEastAsia" w:hAnsiTheme="minorEastAsia" w:cs="MS Mincho" w:hint="eastAsia"/>
                <w:color w:val="000000" w:themeColor="text1"/>
                <w:sz w:val="22"/>
                <w:szCs w:val="22"/>
                <w:bdr w:val="none" w:sz="0" w:space="0" w:color="auto" w:frame="1"/>
              </w:rPr>
              <w:t>売却証書を二部作成し、不動産に係る権利の移転もしくは権利の登記をする際、その一部を土地局の担当官に提出すること。また、もう一部は、資産の売却から15日以内に管轄税務署又は大企業税務部門（Large Business Tax Administration Division）に提出すること。</w:t>
            </w:r>
          </w:p>
        </w:tc>
      </w:tr>
      <w:tr w:rsidR="00ED74B8" w:rsidRPr="00DA3CE2" w14:paraId="380A1856" w14:textId="77777777" w:rsidTr="008815C7">
        <w:trPr>
          <w:cnfStyle w:val="000000100000" w:firstRow="0" w:lastRow="0" w:firstColumn="0" w:lastColumn="0" w:oddVBand="0" w:evenVBand="0" w:oddHBand="1" w:evenHBand="0" w:firstRowFirstColumn="0" w:firstRowLastColumn="0" w:lastRowFirstColumn="0" w:lastRowLastColumn="0"/>
          <w:trHeight w:val="96"/>
        </w:trPr>
        <w:tc>
          <w:tcPr>
            <w:tcW w:w="445" w:type="dxa"/>
            <w:vMerge w:val="restart"/>
            <w:shd w:val="clear" w:color="auto" w:fill="DAF3FE"/>
          </w:tcPr>
          <w:p w14:paraId="66DF0659"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3</w:t>
            </w:r>
          </w:p>
          <w:p w14:paraId="41DB1571" w14:textId="1759B0C4" w:rsidR="00ED74B8" w:rsidRPr="00DA3CE2" w:rsidRDefault="00ED74B8" w:rsidP="00DA3CE2">
            <w:pPr>
              <w:tabs>
                <w:tab w:val="left" w:pos="720"/>
                <w:tab w:val="left" w:pos="1170"/>
                <w:tab w:val="left" w:pos="1530"/>
              </w:tabs>
              <w:spacing w:after="0" w:line="0" w:lineRule="atLeast"/>
              <w:jc w:val="center"/>
              <w:rPr>
                <w:rFonts w:asciiTheme="minorEastAsia" w:eastAsiaTheme="minorEastAsia" w:hAnsiTheme="minorEastAsia" w:cs="Times New Roman"/>
                <w:szCs w:val="22"/>
                <w:lang w:eastAsia="ja-JP"/>
              </w:rPr>
            </w:pPr>
          </w:p>
          <w:p w14:paraId="197218A1" w14:textId="77777777" w:rsidR="00ED74B8" w:rsidRPr="00DA3CE2" w:rsidRDefault="00ED74B8" w:rsidP="00DA3CE2">
            <w:pPr>
              <w:tabs>
                <w:tab w:val="left" w:pos="720"/>
                <w:tab w:val="left" w:pos="1170"/>
                <w:tab w:val="left" w:pos="1530"/>
              </w:tabs>
              <w:spacing w:after="0" w:line="0" w:lineRule="atLeast"/>
              <w:jc w:val="center"/>
              <w:rPr>
                <w:rFonts w:asciiTheme="minorEastAsia" w:eastAsiaTheme="minorEastAsia" w:hAnsiTheme="minorEastAsia"/>
                <w:szCs w:val="22"/>
                <w:lang w:eastAsia="ja-JP"/>
              </w:rPr>
            </w:pPr>
          </w:p>
          <w:p w14:paraId="0F92B8FD" w14:textId="77777777" w:rsidR="00ED74B8" w:rsidRPr="00DA3CE2" w:rsidRDefault="00ED74B8" w:rsidP="00DA3CE2">
            <w:pPr>
              <w:tabs>
                <w:tab w:val="left" w:pos="720"/>
                <w:tab w:val="left" w:pos="1170"/>
                <w:tab w:val="left" w:pos="1530"/>
              </w:tabs>
              <w:spacing w:after="0" w:line="0" w:lineRule="atLeast"/>
              <w:jc w:val="center"/>
              <w:rPr>
                <w:rFonts w:asciiTheme="minorEastAsia" w:eastAsiaTheme="minorEastAsia" w:hAnsiTheme="minorEastAsia" w:cs="Times New Roman"/>
                <w:szCs w:val="22"/>
                <w:lang w:eastAsia="ja-JP"/>
              </w:rPr>
            </w:pPr>
          </w:p>
          <w:p w14:paraId="38B5A73E"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46AB6337" w14:textId="1698B9EB" w:rsidR="00ED74B8" w:rsidRPr="00DA3CE2" w:rsidRDefault="00EE6695" w:rsidP="00DA3CE2">
            <w:pPr>
              <w:spacing w:after="0" w:line="0" w:lineRule="atLeast"/>
              <w:jc w:val="both"/>
              <w:rPr>
                <w:rFonts w:asciiTheme="minorEastAsia" w:eastAsiaTheme="minorEastAsia" w:hAnsiTheme="minorEastAsia"/>
                <w:b/>
                <w:bCs/>
                <w:szCs w:val="22"/>
                <w:lang w:eastAsia="ja-JP"/>
              </w:rPr>
            </w:pPr>
            <w:r w:rsidRPr="00DA3CE2">
              <w:rPr>
                <w:rFonts w:asciiTheme="minorEastAsia" w:eastAsiaTheme="minorEastAsia" w:hAnsiTheme="minorEastAsia" w:hint="eastAsia"/>
                <w:b/>
                <w:bCs/>
                <w:szCs w:val="22"/>
                <w:lang w:eastAsia="ja-JP"/>
              </w:rPr>
              <w:t>個人情報の侵害事件発生時の手続き等に関する詳細規定</w:t>
            </w:r>
          </w:p>
        </w:tc>
      </w:tr>
      <w:tr w:rsidR="00ED74B8" w:rsidRPr="00DA3CE2" w14:paraId="14345193" w14:textId="77777777" w:rsidTr="00EE6695">
        <w:trPr>
          <w:trHeight w:val="593"/>
        </w:trPr>
        <w:tc>
          <w:tcPr>
            <w:tcW w:w="445" w:type="dxa"/>
            <w:vMerge/>
            <w:shd w:val="clear" w:color="auto" w:fill="DAF3FE"/>
          </w:tcPr>
          <w:p w14:paraId="010E8BDE"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009875ED" w14:textId="03B7C8A5" w:rsidR="00EE6695" w:rsidRPr="00DA3CE2" w:rsidRDefault="00EE6695"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官報（第139号）出版日：2022年</w:t>
            </w:r>
            <w:r w:rsidRPr="00DA3CE2">
              <w:rPr>
                <w:rFonts w:asciiTheme="minorEastAsia" w:eastAsiaTheme="minorEastAsia" w:hAnsiTheme="minorEastAsia" w:hint="eastAsia"/>
                <w:szCs w:val="22"/>
                <w:lang w:eastAsia="ja-JP"/>
              </w:rPr>
              <w:t>12</w:t>
            </w:r>
            <w:r w:rsidRPr="00DA3CE2">
              <w:rPr>
                <w:rFonts w:asciiTheme="minorEastAsia" w:eastAsiaTheme="minorEastAsia" w:hAnsiTheme="minorEastAsia"/>
                <w:szCs w:val="22"/>
                <w:lang w:eastAsia="ja-JP"/>
              </w:rPr>
              <w:t>月</w:t>
            </w:r>
            <w:r w:rsidRPr="00DA3CE2">
              <w:rPr>
                <w:rFonts w:asciiTheme="minorEastAsia" w:eastAsiaTheme="minorEastAsia" w:hAnsiTheme="minorEastAsia" w:hint="eastAsia"/>
                <w:szCs w:val="22"/>
                <w:lang w:eastAsia="ja-JP"/>
              </w:rPr>
              <w:t>1</w:t>
            </w:r>
            <w:r w:rsidRPr="00DA3CE2">
              <w:rPr>
                <w:rFonts w:asciiTheme="minorEastAsia" w:eastAsiaTheme="minorEastAsia" w:hAnsiTheme="minorEastAsia"/>
                <w:szCs w:val="22"/>
                <w:lang w:eastAsia="ja-JP"/>
              </w:rPr>
              <w:t>5日</w:t>
            </w:r>
          </w:p>
          <w:p w14:paraId="26187B06" w14:textId="1A27E951" w:rsidR="00ED74B8" w:rsidRPr="00DA3CE2" w:rsidRDefault="00EE6695" w:rsidP="00DA3CE2">
            <w:pPr>
              <w:spacing w:after="0" w:line="0" w:lineRule="atLeast"/>
              <w:jc w:val="both"/>
              <w:rPr>
                <w:rFonts w:asciiTheme="minorEastAsia" w:eastAsiaTheme="minorEastAsia" w:hAnsiTheme="minorEastAsia"/>
                <w:b/>
                <w:bCs/>
                <w:color w:val="002060"/>
                <w:szCs w:val="22"/>
                <w:lang w:eastAsia="ja-JP"/>
              </w:rPr>
            </w:pPr>
            <w:r w:rsidRPr="00DA3CE2">
              <w:rPr>
                <w:rFonts w:asciiTheme="minorEastAsia" w:eastAsiaTheme="minorEastAsia" w:hAnsiTheme="minorEastAsia" w:hint="eastAsia"/>
                <w:szCs w:val="22"/>
                <w:lang w:eastAsia="ja-JP"/>
              </w:rPr>
              <w:t>施行</w:t>
            </w:r>
            <w:r w:rsidRPr="00DA3CE2">
              <w:rPr>
                <w:rFonts w:asciiTheme="minorEastAsia" w:eastAsiaTheme="minorEastAsia" w:hAnsiTheme="minorEastAsia"/>
                <w:szCs w:val="22"/>
                <w:lang w:eastAsia="ja-JP"/>
              </w:rPr>
              <w:t>日：2022年</w:t>
            </w:r>
            <w:r w:rsidRPr="00DA3CE2">
              <w:rPr>
                <w:rFonts w:asciiTheme="minorEastAsia" w:eastAsiaTheme="minorEastAsia" w:hAnsiTheme="minorEastAsia" w:hint="eastAsia"/>
                <w:szCs w:val="22"/>
                <w:lang w:eastAsia="ja-JP"/>
              </w:rPr>
              <w:t>1</w:t>
            </w:r>
            <w:r w:rsidRPr="00DA3CE2">
              <w:rPr>
                <w:rFonts w:asciiTheme="minorEastAsia" w:eastAsiaTheme="minorEastAsia" w:hAnsiTheme="minorEastAsia"/>
                <w:szCs w:val="22"/>
                <w:lang w:eastAsia="ja-JP"/>
              </w:rPr>
              <w:t>2月</w:t>
            </w:r>
            <w:r w:rsidRPr="00DA3CE2">
              <w:rPr>
                <w:rFonts w:asciiTheme="minorEastAsia" w:eastAsiaTheme="minorEastAsia" w:hAnsiTheme="minorEastAsia" w:hint="eastAsia"/>
                <w:szCs w:val="22"/>
                <w:lang w:eastAsia="ja-JP"/>
              </w:rPr>
              <w:t>1</w:t>
            </w:r>
            <w:r w:rsidRPr="00DA3CE2">
              <w:rPr>
                <w:rFonts w:asciiTheme="minorEastAsia" w:eastAsiaTheme="minorEastAsia" w:hAnsiTheme="minorEastAsia"/>
                <w:szCs w:val="22"/>
                <w:lang w:eastAsia="ja-JP"/>
              </w:rPr>
              <w:t>5日</w:t>
            </w:r>
          </w:p>
        </w:tc>
      </w:tr>
      <w:tr w:rsidR="00ED74B8" w:rsidRPr="00DA3CE2" w14:paraId="7D90C634" w14:textId="77777777" w:rsidTr="008815C7">
        <w:trPr>
          <w:cnfStyle w:val="000000100000" w:firstRow="0" w:lastRow="0" w:firstColumn="0" w:lastColumn="0" w:oddVBand="0" w:evenVBand="0" w:oddHBand="1" w:evenHBand="0" w:firstRowFirstColumn="0" w:firstRowLastColumn="0" w:lastRowFirstColumn="0" w:lastRowLastColumn="0"/>
          <w:trHeight w:val="268"/>
        </w:trPr>
        <w:tc>
          <w:tcPr>
            <w:tcW w:w="445" w:type="dxa"/>
            <w:vMerge/>
            <w:shd w:val="clear" w:color="auto" w:fill="DAF3FE"/>
          </w:tcPr>
          <w:p w14:paraId="0C091010"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6CC7A5E3" w14:textId="77777777" w:rsidR="00EE6695" w:rsidRPr="00DA3CE2" w:rsidRDefault="00EE6695"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 xml:space="preserve">表題：「個人情報保護委員会通達 </w:t>
            </w:r>
            <w:r w:rsidRPr="00DA3CE2">
              <w:rPr>
                <w:rFonts w:asciiTheme="minorEastAsia" w:eastAsiaTheme="minorEastAsia" w:hAnsiTheme="minorEastAsia"/>
                <w:szCs w:val="22"/>
                <w:lang w:eastAsia="ja-JP"/>
              </w:rPr>
              <w:t>–</w:t>
            </w:r>
            <w:r w:rsidRPr="00DA3CE2">
              <w:rPr>
                <w:rFonts w:asciiTheme="minorEastAsia" w:eastAsiaTheme="minorEastAsia" w:hAnsiTheme="minorEastAsia" w:hint="eastAsia"/>
                <w:szCs w:val="22"/>
                <w:lang w:eastAsia="ja-JP"/>
              </w:rPr>
              <w:t xml:space="preserve">　個人情報侵害時の基準、手続、及び報告に関して　仏歴2</w:t>
            </w:r>
            <w:r w:rsidRPr="00DA3CE2">
              <w:rPr>
                <w:rFonts w:asciiTheme="minorEastAsia" w:eastAsiaTheme="minorEastAsia" w:hAnsiTheme="minorEastAsia"/>
                <w:szCs w:val="22"/>
                <w:lang w:eastAsia="ja-JP"/>
              </w:rPr>
              <w:t>565</w:t>
            </w:r>
            <w:r w:rsidRPr="00DA3CE2">
              <w:rPr>
                <w:rFonts w:asciiTheme="minorEastAsia" w:eastAsiaTheme="minorEastAsia" w:hAnsiTheme="minorEastAsia" w:hint="eastAsia"/>
                <w:szCs w:val="22"/>
                <w:lang w:eastAsia="ja-JP"/>
              </w:rPr>
              <w:t>年（2022年）</w:t>
            </w:r>
          </w:p>
          <w:p w14:paraId="4093B4ED" w14:textId="6B57C92D" w:rsidR="00ED74B8" w:rsidRPr="00DA3CE2" w:rsidRDefault="00EE6695"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N</w:t>
            </w:r>
            <w:r w:rsidRPr="00DA3CE2">
              <w:rPr>
                <w:rFonts w:asciiTheme="minorEastAsia" w:eastAsiaTheme="minorEastAsia" w:hAnsiTheme="minorEastAsia"/>
                <w:szCs w:val="22"/>
                <w:lang w:eastAsia="ja-JP"/>
              </w:rPr>
              <w:t xml:space="preserve">otification of Personal Data Protection Committee – Re Bases and Procedures on Reporting Personal Data Breach B.E. 2565 (AD 2022) </w:t>
            </w:r>
          </w:p>
        </w:tc>
      </w:tr>
      <w:tr w:rsidR="00ED74B8" w:rsidRPr="00DA3CE2" w14:paraId="1E3EB05C" w14:textId="77777777" w:rsidTr="00B26B17">
        <w:trPr>
          <w:trHeight w:val="5570"/>
        </w:trPr>
        <w:tc>
          <w:tcPr>
            <w:tcW w:w="445" w:type="dxa"/>
            <w:vMerge/>
            <w:shd w:val="clear" w:color="auto" w:fill="DAF3FE"/>
          </w:tcPr>
          <w:p w14:paraId="1C6C5DF3" w14:textId="77777777" w:rsidR="00ED74B8" w:rsidRPr="00DA3CE2" w:rsidRDefault="00ED74B8" w:rsidP="00DA3CE2">
            <w:pPr>
              <w:spacing w:after="0" w:line="0" w:lineRule="atLeast"/>
              <w:jc w:val="center"/>
              <w:rPr>
                <w:rFonts w:asciiTheme="minorEastAsia" w:eastAsiaTheme="minorEastAsia" w:hAnsiTheme="minorEastAsia"/>
                <w:szCs w:val="22"/>
                <w:lang w:eastAsia="ja-JP"/>
              </w:rPr>
            </w:pPr>
          </w:p>
        </w:tc>
        <w:tc>
          <w:tcPr>
            <w:tcW w:w="8905" w:type="dxa"/>
            <w:shd w:val="clear" w:color="auto" w:fill="DAF3FE"/>
          </w:tcPr>
          <w:p w14:paraId="7D8BF3C6" w14:textId="4072C937" w:rsidR="004E1FAC" w:rsidRPr="00DA3CE2" w:rsidRDefault="00EE6695" w:rsidP="00DA3CE2">
            <w:p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当該通達は</w:t>
            </w:r>
            <w:r w:rsidR="00487700" w:rsidRPr="00DA3CE2">
              <w:rPr>
                <w:rFonts w:asciiTheme="minorEastAsia" w:eastAsiaTheme="minorEastAsia" w:hAnsiTheme="minorEastAsia" w:hint="eastAsia"/>
                <w:szCs w:val="22"/>
                <w:lang w:eastAsia="ja-JP"/>
              </w:rPr>
              <w:t>、タイの</w:t>
            </w:r>
            <w:r w:rsidRPr="00DA3CE2">
              <w:rPr>
                <w:rFonts w:asciiTheme="minorEastAsia" w:eastAsiaTheme="minorEastAsia" w:hAnsiTheme="minorEastAsia" w:hint="eastAsia"/>
                <w:szCs w:val="22"/>
                <w:lang w:eastAsia="ja-JP"/>
              </w:rPr>
              <w:t xml:space="preserve">個人情報保護法 </w:t>
            </w:r>
            <w:r w:rsidRPr="00DA3CE2">
              <w:rPr>
                <w:rFonts w:asciiTheme="minorEastAsia" w:eastAsiaTheme="minorEastAsia" w:hAnsiTheme="minorEastAsia"/>
                <w:szCs w:val="22"/>
                <w:lang w:eastAsia="ja-JP"/>
              </w:rPr>
              <w:t xml:space="preserve">(Personal Data Protection Act = </w:t>
            </w:r>
            <w:proofErr w:type="spellStart"/>
            <w:r w:rsidRPr="00DA3CE2">
              <w:rPr>
                <w:rFonts w:asciiTheme="minorEastAsia" w:eastAsiaTheme="minorEastAsia" w:hAnsiTheme="minorEastAsia"/>
                <w:szCs w:val="22"/>
                <w:lang w:eastAsia="ja-JP"/>
              </w:rPr>
              <w:t>PDPA</w:t>
            </w:r>
            <w:proofErr w:type="spellEnd"/>
            <w:r w:rsidRPr="00DA3CE2">
              <w:rPr>
                <w:rFonts w:asciiTheme="minorEastAsia" w:eastAsiaTheme="minorEastAsia" w:hAnsiTheme="minorEastAsia"/>
                <w:szCs w:val="22"/>
                <w:lang w:eastAsia="ja-JP"/>
              </w:rPr>
              <w:t>)</w:t>
            </w:r>
            <w:r w:rsidR="004E1FAC" w:rsidRPr="00DA3CE2">
              <w:rPr>
                <w:rFonts w:asciiTheme="minorEastAsia" w:eastAsiaTheme="minorEastAsia" w:hAnsiTheme="minorEastAsia" w:hint="eastAsia"/>
                <w:szCs w:val="22"/>
                <w:lang w:eastAsia="ja-JP"/>
              </w:rPr>
              <w:t>に関する詳細を規定するものです。具体的に、個人情報侵害事件が発生した際の手続き等を規定するものになります。主要なポイントは以下の通りになります。</w:t>
            </w:r>
          </w:p>
          <w:p w14:paraId="6BC7E173" w14:textId="796BB972" w:rsidR="00F42C52" w:rsidRPr="00DA3CE2" w:rsidRDefault="004E1FAC" w:rsidP="00DA3CE2">
            <w:pPr>
              <w:pStyle w:val="a0"/>
              <w:numPr>
                <w:ilvl w:val="0"/>
                <w:numId w:val="13"/>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個人情報侵害</w:t>
            </w:r>
            <w:r w:rsidR="00F42C52" w:rsidRPr="00DA3CE2">
              <w:rPr>
                <w:rFonts w:asciiTheme="minorEastAsia" w:eastAsiaTheme="minorEastAsia" w:hAnsiTheme="minorEastAsia" w:hint="eastAsia"/>
                <w:szCs w:val="22"/>
                <w:lang w:eastAsia="ja-JP"/>
              </w:rPr>
              <w:t>の</w:t>
            </w:r>
            <w:r w:rsidRPr="00DA3CE2">
              <w:rPr>
                <w:rFonts w:asciiTheme="minorEastAsia" w:eastAsiaTheme="minorEastAsia" w:hAnsiTheme="minorEastAsia" w:hint="eastAsia"/>
                <w:szCs w:val="22"/>
                <w:lang w:eastAsia="ja-JP"/>
              </w:rPr>
              <w:t>発覚後、</w:t>
            </w:r>
            <w:r w:rsidR="00F42C52" w:rsidRPr="00DA3CE2">
              <w:rPr>
                <w:rFonts w:asciiTheme="minorEastAsia" w:eastAsiaTheme="minorEastAsia" w:hAnsiTheme="minorEastAsia" w:hint="eastAsia"/>
                <w:szCs w:val="22"/>
                <w:lang w:eastAsia="ja-JP"/>
              </w:rPr>
              <w:t>データ管理者が取るべき手続きは以下の通り</w:t>
            </w:r>
            <w:r w:rsidR="00487700" w:rsidRPr="00DA3CE2">
              <w:rPr>
                <w:rFonts w:asciiTheme="minorEastAsia" w:eastAsiaTheme="minorEastAsia" w:hAnsiTheme="minorEastAsia" w:hint="eastAsia"/>
                <w:szCs w:val="22"/>
                <w:lang w:eastAsia="ja-JP"/>
              </w:rPr>
              <w:t>：</w:t>
            </w:r>
          </w:p>
          <w:p w14:paraId="431E8BC7" w14:textId="0ADB0E5F" w:rsidR="00F42C52" w:rsidRPr="00DA3CE2" w:rsidRDefault="00F42C52" w:rsidP="00DA3CE2">
            <w:pPr>
              <w:pStyle w:val="a0"/>
              <w:numPr>
                <w:ilvl w:val="0"/>
                <w:numId w:val="15"/>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個人情報侵害の</w:t>
            </w:r>
            <w:r w:rsidR="00EF38D1" w:rsidRPr="00DA3CE2">
              <w:rPr>
                <w:rFonts w:asciiTheme="minorEastAsia" w:eastAsiaTheme="minorEastAsia" w:hAnsiTheme="minorEastAsia" w:hint="eastAsia"/>
                <w:szCs w:val="22"/>
                <w:lang w:eastAsia="ja-JP"/>
              </w:rPr>
              <w:t>有無を</w:t>
            </w:r>
            <w:r w:rsidRPr="00DA3CE2">
              <w:rPr>
                <w:rFonts w:asciiTheme="minorEastAsia" w:eastAsiaTheme="minorEastAsia" w:hAnsiTheme="minorEastAsia" w:hint="eastAsia"/>
                <w:szCs w:val="22"/>
                <w:lang w:eastAsia="ja-JP"/>
              </w:rPr>
              <w:t>確認</w:t>
            </w:r>
            <w:r w:rsidR="00EF38D1" w:rsidRPr="00DA3CE2">
              <w:rPr>
                <w:rFonts w:asciiTheme="minorEastAsia" w:eastAsiaTheme="minorEastAsia" w:hAnsiTheme="minorEastAsia" w:hint="eastAsia"/>
                <w:szCs w:val="22"/>
                <w:lang w:eastAsia="ja-JP"/>
              </w:rPr>
              <w:t>する事</w:t>
            </w:r>
          </w:p>
          <w:p w14:paraId="5EE57E68" w14:textId="1D7B4E6B" w:rsidR="00F42C52" w:rsidRPr="00DA3CE2" w:rsidRDefault="00F42C52" w:rsidP="00DA3CE2">
            <w:pPr>
              <w:pStyle w:val="a0"/>
              <w:numPr>
                <w:ilvl w:val="0"/>
                <w:numId w:val="15"/>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侵害があった</w:t>
            </w:r>
            <w:r w:rsidR="00487700" w:rsidRPr="00DA3CE2">
              <w:rPr>
                <w:rFonts w:asciiTheme="minorEastAsia" w:eastAsiaTheme="minorEastAsia" w:hAnsiTheme="minorEastAsia" w:hint="eastAsia"/>
                <w:szCs w:val="22"/>
                <w:lang w:eastAsia="ja-JP"/>
              </w:rPr>
              <w:t>際</w:t>
            </w:r>
            <w:r w:rsidRPr="00DA3CE2">
              <w:rPr>
                <w:rFonts w:asciiTheme="minorEastAsia" w:eastAsiaTheme="minorEastAsia" w:hAnsiTheme="minorEastAsia" w:hint="eastAsia"/>
                <w:szCs w:val="22"/>
                <w:lang w:eastAsia="ja-JP"/>
              </w:rPr>
              <w:t>、更なる侵害を阻止する手続きを</w:t>
            </w:r>
            <w:r w:rsidR="00EF38D1" w:rsidRPr="00DA3CE2">
              <w:rPr>
                <w:rFonts w:asciiTheme="minorEastAsia" w:eastAsiaTheme="minorEastAsia" w:hAnsiTheme="minorEastAsia" w:hint="eastAsia"/>
                <w:szCs w:val="22"/>
                <w:lang w:eastAsia="ja-JP"/>
              </w:rPr>
              <w:t>講じ、実施する事</w:t>
            </w:r>
          </w:p>
          <w:p w14:paraId="5F48C2D9" w14:textId="0529EC46" w:rsidR="004E1FAC" w:rsidRPr="00DA3CE2" w:rsidRDefault="00F23D13" w:rsidP="00DA3CE2">
            <w:pPr>
              <w:pStyle w:val="a0"/>
              <w:numPr>
                <w:ilvl w:val="0"/>
                <w:numId w:val="15"/>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原則的に、</w:t>
            </w:r>
            <w:r w:rsidR="004E1FAC" w:rsidRPr="00DA3CE2">
              <w:rPr>
                <w:rFonts w:asciiTheme="minorEastAsia" w:eastAsiaTheme="minorEastAsia" w:hAnsiTheme="minorEastAsia" w:hint="eastAsia"/>
                <w:szCs w:val="22"/>
                <w:lang w:eastAsia="ja-JP"/>
              </w:rPr>
              <w:t>72時間以内に</w:t>
            </w:r>
            <w:r w:rsidR="00487700" w:rsidRPr="00DA3CE2">
              <w:rPr>
                <w:rFonts w:asciiTheme="minorEastAsia" w:eastAsiaTheme="minorEastAsia" w:hAnsiTheme="minorEastAsia" w:hint="eastAsia"/>
                <w:szCs w:val="22"/>
                <w:lang w:eastAsia="ja-JP"/>
              </w:rPr>
              <w:t>事件の</w:t>
            </w:r>
            <w:r w:rsidR="004E1FAC" w:rsidRPr="00DA3CE2">
              <w:rPr>
                <w:rFonts w:asciiTheme="minorEastAsia" w:eastAsiaTheme="minorEastAsia" w:hAnsiTheme="minorEastAsia" w:hint="eastAsia"/>
                <w:szCs w:val="22"/>
                <w:lang w:eastAsia="ja-JP"/>
              </w:rPr>
              <w:t>旨を個人情報保護委員会（以降、「委員会」）に</w:t>
            </w:r>
            <w:r w:rsidR="00E92DB9" w:rsidRPr="00DA3CE2">
              <w:rPr>
                <w:rFonts w:asciiTheme="minorEastAsia" w:eastAsiaTheme="minorEastAsia" w:hAnsiTheme="minorEastAsia" w:hint="eastAsia"/>
                <w:szCs w:val="22"/>
                <w:lang w:eastAsia="ja-JP"/>
              </w:rPr>
              <w:t>通知</w:t>
            </w:r>
            <w:r w:rsidR="004E1FAC" w:rsidRPr="00DA3CE2">
              <w:rPr>
                <w:rFonts w:asciiTheme="minorEastAsia" w:eastAsiaTheme="minorEastAsia" w:hAnsiTheme="minorEastAsia" w:hint="eastAsia"/>
                <w:szCs w:val="22"/>
                <w:lang w:eastAsia="ja-JP"/>
              </w:rPr>
              <w:t>する</w:t>
            </w:r>
            <w:r w:rsidR="00EF38D1" w:rsidRPr="00DA3CE2">
              <w:rPr>
                <w:rFonts w:asciiTheme="minorEastAsia" w:eastAsiaTheme="minorEastAsia" w:hAnsiTheme="minorEastAsia" w:hint="eastAsia"/>
                <w:szCs w:val="22"/>
                <w:lang w:eastAsia="ja-JP"/>
              </w:rPr>
              <w:t>事</w:t>
            </w:r>
          </w:p>
          <w:p w14:paraId="722DA6DC" w14:textId="083AF2FB" w:rsidR="00EF38D1" w:rsidRPr="00DA3CE2" w:rsidRDefault="00EF38D1" w:rsidP="00DA3CE2">
            <w:pPr>
              <w:pStyle w:val="a0"/>
              <w:numPr>
                <w:ilvl w:val="0"/>
                <w:numId w:val="15"/>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データ主体に悪影響が及ぼされると想定できる場合、データ主体にも通知をする事等</w:t>
            </w:r>
          </w:p>
          <w:p w14:paraId="5E3603F3" w14:textId="3FAFB857" w:rsidR="00E92DB9" w:rsidRPr="00DA3CE2" w:rsidRDefault="004E1FAC" w:rsidP="00DA3CE2">
            <w:pPr>
              <w:pStyle w:val="a0"/>
              <w:numPr>
                <w:ilvl w:val="0"/>
                <w:numId w:val="13"/>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委員会に</w:t>
            </w:r>
            <w:r w:rsidR="00487700" w:rsidRPr="00DA3CE2">
              <w:rPr>
                <w:rFonts w:asciiTheme="minorEastAsia" w:eastAsiaTheme="minorEastAsia" w:hAnsiTheme="minorEastAsia" w:hint="eastAsia"/>
                <w:szCs w:val="22"/>
                <w:lang w:eastAsia="ja-JP"/>
              </w:rPr>
              <w:t>侵害事件の通知</w:t>
            </w:r>
            <w:r w:rsidRPr="00DA3CE2">
              <w:rPr>
                <w:rFonts w:asciiTheme="minorEastAsia" w:eastAsiaTheme="minorEastAsia" w:hAnsiTheme="minorEastAsia" w:hint="eastAsia"/>
                <w:szCs w:val="22"/>
                <w:lang w:eastAsia="ja-JP"/>
              </w:rPr>
              <w:t>をする際</w:t>
            </w:r>
            <w:r w:rsidR="00E92DB9" w:rsidRPr="00DA3CE2">
              <w:rPr>
                <w:rFonts w:asciiTheme="minorEastAsia" w:eastAsiaTheme="minorEastAsia" w:hAnsiTheme="minorEastAsia" w:hint="eastAsia"/>
                <w:szCs w:val="22"/>
                <w:lang w:eastAsia="ja-JP"/>
              </w:rPr>
              <w:t>、</w:t>
            </w:r>
            <w:r w:rsidR="008A2C3C" w:rsidRPr="00DA3CE2">
              <w:rPr>
                <w:rFonts w:asciiTheme="minorEastAsia" w:eastAsiaTheme="minorEastAsia" w:hAnsiTheme="minorEastAsia" w:hint="eastAsia"/>
                <w:szCs w:val="22"/>
                <w:lang w:eastAsia="ja-JP"/>
              </w:rPr>
              <w:t>原則的に</w:t>
            </w:r>
            <w:r w:rsidR="00E92DB9" w:rsidRPr="00DA3CE2">
              <w:rPr>
                <w:rFonts w:asciiTheme="minorEastAsia" w:eastAsiaTheme="minorEastAsia" w:hAnsiTheme="minorEastAsia" w:hint="eastAsia"/>
                <w:szCs w:val="22"/>
                <w:lang w:eastAsia="ja-JP"/>
              </w:rPr>
              <w:t>以下の情報を</w:t>
            </w:r>
            <w:r w:rsidR="00487700" w:rsidRPr="00DA3CE2">
              <w:rPr>
                <w:rFonts w:asciiTheme="minorEastAsia" w:eastAsiaTheme="minorEastAsia" w:hAnsiTheme="minorEastAsia" w:hint="eastAsia"/>
                <w:szCs w:val="22"/>
                <w:lang w:eastAsia="ja-JP"/>
              </w:rPr>
              <w:t>明記する事：</w:t>
            </w:r>
          </w:p>
          <w:p w14:paraId="7CB72B8B" w14:textId="236FEDD6" w:rsidR="00E92DB9" w:rsidRPr="00DA3CE2" w:rsidRDefault="004E1FAC"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事件の概要（データ主体の人数、個人情報の内容等）</w:t>
            </w:r>
          </w:p>
          <w:p w14:paraId="3465CF36" w14:textId="266173BB" w:rsidR="00E92DB9" w:rsidRPr="00DA3CE2" w:rsidRDefault="00E92DB9"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データ保護オフィサー</w:t>
            </w:r>
            <w:r w:rsidR="008A2C3C" w:rsidRPr="00DA3CE2">
              <w:rPr>
                <w:rFonts w:asciiTheme="minorEastAsia" w:eastAsiaTheme="minorEastAsia" w:hAnsiTheme="minorEastAsia" w:hint="eastAsia"/>
                <w:szCs w:val="22"/>
                <w:lang w:eastAsia="ja-JP"/>
              </w:rPr>
              <w:t>等</w:t>
            </w:r>
            <w:r w:rsidRPr="00DA3CE2">
              <w:rPr>
                <w:rFonts w:asciiTheme="minorEastAsia" w:eastAsiaTheme="minorEastAsia" w:hAnsiTheme="minorEastAsia" w:hint="eastAsia"/>
                <w:szCs w:val="22"/>
                <w:lang w:eastAsia="ja-JP"/>
              </w:rPr>
              <w:t>の名前</w:t>
            </w:r>
            <w:r w:rsidR="00487700" w:rsidRPr="00DA3CE2">
              <w:rPr>
                <w:rFonts w:asciiTheme="minorEastAsia" w:eastAsiaTheme="minorEastAsia" w:hAnsiTheme="minorEastAsia" w:hint="eastAsia"/>
                <w:szCs w:val="22"/>
                <w:lang w:eastAsia="ja-JP"/>
              </w:rPr>
              <w:t>、</w:t>
            </w:r>
            <w:r w:rsidRPr="00DA3CE2">
              <w:rPr>
                <w:rFonts w:asciiTheme="minorEastAsia" w:eastAsiaTheme="minorEastAsia" w:hAnsiTheme="minorEastAsia" w:hint="eastAsia"/>
                <w:szCs w:val="22"/>
                <w:lang w:eastAsia="ja-JP"/>
              </w:rPr>
              <w:t>連絡先等</w:t>
            </w:r>
          </w:p>
          <w:p w14:paraId="630A6DE0" w14:textId="47DB39AC" w:rsidR="00E92DB9" w:rsidRPr="00DA3CE2" w:rsidRDefault="00E92DB9"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個人情報の侵害によ</w:t>
            </w:r>
            <w:r w:rsidR="00487700" w:rsidRPr="00DA3CE2">
              <w:rPr>
                <w:rFonts w:asciiTheme="minorEastAsia" w:eastAsiaTheme="minorEastAsia" w:hAnsiTheme="minorEastAsia" w:hint="eastAsia"/>
                <w:szCs w:val="22"/>
                <w:lang w:eastAsia="ja-JP"/>
              </w:rPr>
              <w:t>り</w:t>
            </w:r>
            <w:r w:rsidRPr="00DA3CE2">
              <w:rPr>
                <w:rFonts w:asciiTheme="minorEastAsia" w:eastAsiaTheme="minorEastAsia" w:hAnsiTheme="minorEastAsia" w:hint="eastAsia"/>
                <w:szCs w:val="22"/>
                <w:lang w:eastAsia="ja-JP"/>
              </w:rPr>
              <w:t>想定される影響（インパクト）</w:t>
            </w:r>
            <w:r w:rsidR="00DA3CE2" w:rsidRPr="00DA3CE2">
              <w:rPr>
                <w:rFonts w:asciiTheme="minorEastAsia" w:eastAsiaTheme="minorEastAsia" w:hAnsiTheme="minorEastAsia" w:hint="eastAsia"/>
                <w:szCs w:val="22"/>
                <w:lang w:eastAsia="ja-JP"/>
              </w:rPr>
              <w:t>について</w:t>
            </w:r>
            <w:r w:rsidRPr="00DA3CE2">
              <w:rPr>
                <w:rFonts w:asciiTheme="minorEastAsia" w:eastAsiaTheme="minorEastAsia" w:hAnsiTheme="minorEastAsia" w:hint="eastAsia"/>
                <w:szCs w:val="22"/>
                <w:lang w:eastAsia="ja-JP"/>
              </w:rPr>
              <w:t>の説明</w:t>
            </w:r>
          </w:p>
          <w:p w14:paraId="1E47033D" w14:textId="07F6B15F" w:rsidR="004E1FAC" w:rsidRPr="00DA3CE2" w:rsidRDefault="00487700"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侵害事件</w:t>
            </w:r>
            <w:r w:rsidR="00E92DB9" w:rsidRPr="00DA3CE2">
              <w:rPr>
                <w:rFonts w:asciiTheme="minorEastAsia" w:eastAsiaTheme="minorEastAsia" w:hAnsiTheme="minorEastAsia"/>
                <w:szCs w:val="22"/>
                <w:lang w:eastAsia="ja-JP"/>
              </w:rPr>
              <w:t>に対処するため</w:t>
            </w:r>
            <w:r w:rsidR="00E92DB9" w:rsidRPr="00DA3CE2">
              <w:rPr>
                <w:rFonts w:asciiTheme="minorEastAsia" w:eastAsiaTheme="minorEastAsia" w:hAnsiTheme="minorEastAsia" w:hint="eastAsia"/>
                <w:szCs w:val="22"/>
                <w:lang w:eastAsia="ja-JP"/>
              </w:rPr>
              <w:t>に</w:t>
            </w:r>
            <w:r w:rsidR="00E92DB9" w:rsidRPr="00DA3CE2">
              <w:rPr>
                <w:rFonts w:asciiTheme="minorEastAsia" w:eastAsiaTheme="minorEastAsia" w:hAnsiTheme="minorEastAsia"/>
                <w:szCs w:val="22"/>
                <w:lang w:eastAsia="ja-JP"/>
              </w:rPr>
              <w:t>講じ</w:t>
            </w:r>
            <w:r w:rsidR="00E92DB9" w:rsidRPr="00DA3CE2">
              <w:rPr>
                <w:rFonts w:asciiTheme="minorEastAsia" w:eastAsiaTheme="minorEastAsia" w:hAnsiTheme="minorEastAsia" w:hint="eastAsia"/>
                <w:szCs w:val="22"/>
                <w:lang w:eastAsia="ja-JP"/>
              </w:rPr>
              <w:t>る</w:t>
            </w:r>
            <w:r w:rsidR="00E92DB9" w:rsidRPr="00DA3CE2">
              <w:rPr>
                <w:rFonts w:asciiTheme="minorEastAsia" w:eastAsiaTheme="minorEastAsia" w:hAnsiTheme="minorEastAsia"/>
                <w:szCs w:val="22"/>
                <w:lang w:eastAsia="ja-JP"/>
              </w:rPr>
              <w:t>措置</w:t>
            </w:r>
            <w:r w:rsidR="00BF36BA" w:rsidRPr="00DA3CE2">
              <w:rPr>
                <w:rFonts w:asciiTheme="minorEastAsia" w:eastAsiaTheme="minorEastAsia" w:hAnsiTheme="minorEastAsia" w:hint="eastAsia"/>
                <w:szCs w:val="22"/>
                <w:lang w:eastAsia="ja-JP"/>
              </w:rPr>
              <w:t>について</w:t>
            </w:r>
            <w:r w:rsidR="00E92DB9" w:rsidRPr="00DA3CE2">
              <w:rPr>
                <w:rFonts w:asciiTheme="minorEastAsia" w:eastAsiaTheme="minorEastAsia" w:hAnsiTheme="minorEastAsia" w:hint="eastAsia"/>
                <w:szCs w:val="22"/>
                <w:lang w:eastAsia="ja-JP"/>
              </w:rPr>
              <w:t>の説明</w:t>
            </w:r>
            <w:r w:rsidR="00BF36BA" w:rsidRPr="00DA3CE2">
              <w:rPr>
                <w:rFonts w:asciiTheme="minorEastAsia" w:eastAsiaTheme="minorEastAsia" w:hAnsiTheme="minorEastAsia" w:hint="eastAsia"/>
                <w:szCs w:val="22"/>
                <w:lang w:eastAsia="ja-JP"/>
              </w:rPr>
              <w:t>等</w:t>
            </w:r>
          </w:p>
          <w:p w14:paraId="27886166" w14:textId="3178E15B" w:rsidR="008A2C3C" w:rsidRPr="00DA3CE2" w:rsidRDefault="008A2C3C" w:rsidP="00DA3CE2">
            <w:pPr>
              <w:pStyle w:val="a0"/>
              <w:numPr>
                <w:ilvl w:val="0"/>
                <w:numId w:val="13"/>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データ主体への通知</w:t>
            </w:r>
            <w:r w:rsidR="00EF38D1" w:rsidRPr="00DA3CE2">
              <w:rPr>
                <w:rFonts w:asciiTheme="minorEastAsia" w:eastAsiaTheme="minorEastAsia" w:hAnsiTheme="minorEastAsia" w:hint="eastAsia"/>
                <w:szCs w:val="22"/>
                <w:lang w:eastAsia="ja-JP"/>
              </w:rPr>
              <w:t>内容は、原則劇に以下の情報を含める</w:t>
            </w:r>
            <w:r w:rsidR="00487700" w:rsidRPr="00DA3CE2">
              <w:rPr>
                <w:rFonts w:asciiTheme="minorEastAsia" w:eastAsiaTheme="minorEastAsia" w:hAnsiTheme="minorEastAsia" w:hint="eastAsia"/>
                <w:szCs w:val="22"/>
                <w:lang w:eastAsia="ja-JP"/>
              </w:rPr>
              <w:t>事</w:t>
            </w:r>
            <w:r w:rsidRPr="00DA3CE2">
              <w:rPr>
                <w:rFonts w:asciiTheme="minorEastAsia" w:eastAsiaTheme="minorEastAsia" w:hAnsiTheme="minorEastAsia" w:hint="eastAsia"/>
                <w:szCs w:val="22"/>
                <w:lang w:eastAsia="ja-JP"/>
              </w:rPr>
              <w:t>：</w:t>
            </w:r>
          </w:p>
          <w:p w14:paraId="03F8EDE5" w14:textId="5633989C" w:rsidR="008A2C3C" w:rsidRPr="00DA3CE2" w:rsidRDefault="008A2C3C"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個人情報侵害事件の概要</w:t>
            </w:r>
          </w:p>
          <w:p w14:paraId="7FCB1C51" w14:textId="4DC24359" w:rsidR="008A2C3C" w:rsidRPr="00DA3CE2" w:rsidRDefault="008A2C3C"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データ保護オフィサー等の名前、連絡先等</w:t>
            </w:r>
          </w:p>
          <w:p w14:paraId="2E0A3D1F" w14:textId="05F8F20B" w:rsidR="008A2C3C" w:rsidRPr="00DA3CE2" w:rsidRDefault="008A2C3C"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個人情報の侵害による想定される影響（インパクト）</w:t>
            </w:r>
            <w:r w:rsidR="00DA3CE2" w:rsidRPr="00DA3CE2">
              <w:rPr>
                <w:rFonts w:asciiTheme="minorEastAsia" w:eastAsiaTheme="minorEastAsia" w:hAnsiTheme="minorEastAsia" w:hint="eastAsia"/>
                <w:szCs w:val="22"/>
                <w:lang w:eastAsia="ja-JP"/>
              </w:rPr>
              <w:t>について</w:t>
            </w:r>
            <w:r w:rsidRPr="00DA3CE2">
              <w:rPr>
                <w:rFonts w:asciiTheme="minorEastAsia" w:eastAsiaTheme="minorEastAsia" w:hAnsiTheme="minorEastAsia" w:hint="eastAsia"/>
                <w:szCs w:val="22"/>
                <w:lang w:eastAsia="ja-JP"/>
              </w:rPr>
              <w:t>の説明</w:t>
            </w:r>
          </w:p>
          <w:p w14:paraId="0F3F06B9" w14:textId="457DDC98" w:rsidR="008A2C3C" w:rsidRPr="00DA3CE2" w:rsidRDefault="00F23D13" w:rsidP="00DA3CE2">
            <w:pPr>
              <w:pStyle w:val="a0"/>
              <w:numPr>
                <w:ilvl w:val="0"/>
                <w:numId w:val="14"/>
              </w:numPr>
              <w:spacing w:after="0" w:line="0" w:lineRule="atLeast"/>
              <w:ind w:left="1422"/>
              <w:jc w:val="both"/>
              <w:rPr>
                <w:rFonts w:asciiTheme="minorEastAsia" w:eastAsiaTheme="minorEastAsia" w:hAnsiTheme="minorEastAsia"/>
                <w:szCs w:val="22"/>
                <w:lang w:eastAsia="ja-JP"/>
              </w:rPr>
            </w:pPr>
            <w:r w:rsidRPr="00DA3CE2">
              <w:rPr>
                <w:rFonts w:asciiTheme="minorEastAsia" w:eastAsiaTheme="minorEastAsia" w:hAnsiTheme="minorEastAsia"/>
                <w:szCs w:val="22"/>
                <w:lang w:eastAsia="ja-JP"/>
              </w:rPr>
              <w:t>起こりうる悪影響を</w:t>
            </w:r>
            <w:r w:rsidR="00DA3CE2" w:rsidRPr="00DA3CE2">
              <w:rPr>
                <w:rFonts w:asciiTheme="minorEastAsia" w:eastAsiaTheme="minorEastAsia" w:hAnsiTheme="minorEastAsia" w:hint="eastAsia"/>
                <w:szCs w:val="22"/>
                <w:lang w:eastAsia="ja-JP"/>
              </w:rPr>
              <w:t>阻止・</w:t>
            </w:r>
            <w:r w:rsidRPr="00DA3CE2">
              <w:rPr>
                <w:rFonts w:asciiTheme="minorEastAsia" w:eastAsiaTheme="minorEastAsia" w:hAnsiTheme="minorEastAsia"/>
                <w:szCs w:val="22"/>
                <w:lang w:eastAsia="ja-JP"/>
              </w:rPr>
              <w:t>低減</w:t>
            </w:r>
            <w:r w:rsidR="00DA3CE2" w:rsidRPr="00DA3CE2">
              <w:rPr>
                <w:rFonts w:asciiTheme="minorEastAsia" w:eastAsiaTheme="minorEastAsia" w:hAnsiTheme="minorEastAsia" w:hint="eastAsia"/>
                <w:szCs w:val="22"/>
                <w:lang w:eastAsia="ja-JP"/>
              </w:rPr>
              <w:t>する</w:t>
            </w:r>
            <w:r w:rsidRPr="00DA3CE2">
              <w:rPr>
                <w:rFonts w:asciiTheme="minorEastAsia" w:eastAsiaTheme="minorEastAsia" w:hAnsiTheme="minorEastAsia"/>
                <w:szCs w:val="22"/>
                <w:lang w:eastAsia="ja-JP"/>
              </w:rPr>
              <w:t>ための措置を含め、その個人データ侵害に対処するため</w:t>
            </w:r>
            <w:r w:rsidR="00DA3CE2" w:rsidRPr="00DA3CE2">
              <w:rPr>
                <w:rFonts w:asciiTheme="minorEastAsia" w:eastAsiaTheme="minorEastAsia" w:hAnsiTheme="minorEastAsia" w:hint="eastAsia"/>
                <w:szCs w:val="22"/>
                <w:lang w:eastAsia="ja-JP"/>
              </w:rPr>
              <w:t>の</w:t>
            </w:r>
            <w:r w:rsidRPr="00DA3CE2">
              <w:rPr>
                <w:rFonts w:asciiTheme="minorEastAsia" w:eastAsiaTheme="minorEastAsia" w:hAnsiTheme="minorEastAsia"/>
                <w:szCs w:val="22"/>
                <w:lang w:eastAsia="ja-JP"/>
              </w:rPr>
              <w:t>管理者に</w:t>
            </w:r>
            <w:r w:rsidR="00DA3CE2" w:rsidRPr="00DA3CE2">
              <w:rPr>
                <w:rFonts w:asciiTheme="minorEastAsia" w:eastAsiaTheme="minorEastAsia" w:hAnsiTheme="minorEastAsia" w:hint="eastAsia"/>
                <w:szCs w:val="22"/>
                <w:lang w:eastAsia="ja-JP"/>
              </w:rPr>
              <w:t>よる</w:t>
            </w:r>
            <w:r w:rsidRPr="00DA3CE2">
              <w:rPr>
                <w:rFonts w:asciiTheme="minorEastAsia" w:eastAsiaTheme="minorEastAsia" w:hAnsiTheme="minorEastAsia"/>
                <w:szCs w:val="22"/>
                <w:lang w:eastAsia="ja-JP"/>
              </w:rPr>
              <w:t>措置</w:t>
            </w:r>
            <w:r w:rsidRPr="00DA3CE2">
              <w:rPr>
                <w:rFonts w:asciiTheme="minorEastAsia" w:eastAsiaTheme="minorEastAsia" w:hAnsiTheme="minorEastAsia" w:hint="eastAsia"/>
                <w:szCs w:val="22"/>
                <w:lang w:eastAsia="ja-JP"/>
              </w:rPr>
              <w:t>についての説明</w:t>
            </w:r>
          </w:p>
          <w:p w14:paraId="3F7C6308" w14:textId="230D682A" w:rsidR="00F23D13" w:rsidRPr="00DA3CE2" w:rsidRDefault="00F23D13" w:rsidP="00DA3CE2">
            <w:pPr>
              <w:pStyle w:val="a0"/>
              <w:numPr>
                <w:ilvl w:val="0"/>
                <w:numId w:val="13"/>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データ主体に</w:t>
            </w:r>
            <w:r w:rsidR="00DA3CE2" w:rsidRPr="00DA3CE2">
              <w:rPr>
                <w:rFonts w:asciiTheme="minorEastAsia" w:eastAsiaTheme="minorEastAsia" w:hAnsiTheme="minorEastAsia" w:hint="eastAsia"/>
                <w:szCs w:val="22"/>
                <w:lang w:eastAsia="ja-JP"/>
              </w:rPr>
              <w:t>直接</w:t>
            </w:r>
            <w:r w:rsidRPr="00DA3CE2">
              <w:rPr>
                <w:rFonts w:asciiTheme="minorEastAsia" w:eastAsiaTheme="minorEastAsia" w:hAnsiTheme="minorEastAsia" w:hint="eastAsia"/>
                <w:szCs w:val="22"/>
                <w:lang w:eastAsia="ja-JP"/>
              </w:rPr>
              <w:t>通知</w:t>
            </w:r>
            <w:r w:rsidR="00DA3CE2" w:rsidRPr="00DA3CE2">
              <w:rPr>
                <w:rFonts w:asciiTheme="minorEastAsia" w:eastAsiaTheme="minorEastAsia" w:hAnsiTheme="minorEastAsia" w:hint="eastAsia"/>
                <w:szCs w:val="22"/>
                <w:lang w:eastAsia="ja-JP"/>
              </w:rPr>
              <w:t>をすることが難しい</w:t>
            </w:r>
            <w:r w:rsidRPr="00DA3CE2">
              <w:rPr>
                <w:rFonts w:asciiTheme="minorEastAsia" w:eastAsiaTheme="minorEastAsia" w:hAnsiTheme="minorEastAsia" w:hint="eastAsia"/>
                <w:szCs w:val="22"/>
                <w:lang w:eastAsia="ja-JP"/>
              </w:rPr>
              <w:t>場合、データ管理者は、その個人が所属するグループへ</w:t>
            </w:r>
            <w:r w:rsidR="00DA3CE2" w:rsidRPr="00DA3CE2">
              <w:rPr>
                <w:rFonts w:asciiTheme="minorEastAsia" w:eastAsiaTheme="minorEastAsia" w:hAnsiTheme="minorEastAsia" w:hint="eastAsia"/>
                <w:szCs w:val="22"/>
                <w:lang w:eastAsia="ja-JP"/>
              </w:rPr>
              <w:t>の</w:t>
            </w:r>
            <w:r w:rsidRPr="00DA3CE2">
              <w:rPr>
                <w:rFonts w:asciiTheme="minorEastAsia" w:eastAsiaTheme="minorEastAsia" w:hAnsiTheme="minorEastAsia" w:hint="eastAsia"/>
                <w:szCs w:val="22"/>
                <w:lang w:eastAsia="ja-JP"/>
              </w:rPr>
              <w:t>通知、もしくはソーシャルメディア・公的メディア等と言った、データ主体が</w:t>
            </w:r>
            <w:r w:rsidR="00DA3CE2" w:rsidRPr="00DA3CE2">
              <w:rPr>
                <w:rFonts w:asciiTheme="minorEastAsia" w:eastAsiaTheme="minorEastAsia" w:hAnsiTheme="minorEastAsia" w:hint="eastAsia"/>
                <w:szCs w:val="22"/>
                <w:lang w:eastAsia="ja-JP"/>
              </w:rPr>
              <w:t>事件について</w:t>
            </w:r>
            <w:r w:rsidR="00F42C52" w:rsidRPr="00DA3CE2">
              <w:rPr>
                <w:rFonts w:asciiTheme="minorEastAsia" w:eastAsiaTheme="minorEastAsia" w:hAnsiTheme="minorEastAsia" w:hint="eastAsia"/>
                <w:szCs w:val="22"/>
                <w:lang w:eastAsia="ja-JP"/>
              </w:rPr>
              <w:t>知り得る</w:t>
            </w:r>
            <w:r w:rsidRPr="00DA3CE2">
              <w:rPr>
                <w:rFonts w:asciiTheme="minorEastAsia" w:eastAsiaTheme="minorEastAsia" w:hAnsiTheme="minorEastAsia" w:hint="eastAsia"/>
                <w:szCs w:val="22"/>
                <w:lang w:eastAsia="ja-JP"/>
              </w:rPr>
              <w:t>方法で通知をすることが認められる。</w:t>
            </w:r>
          </w:p>
          <w:p w14:paraId="45E1DEF3" w14:textId="77777777" w:rsidR="00EE6695" w:rsidRPr="00DA3CE2" w:rsidRDefault="008A2C3C" w:rsidP="00DA3CE2">
            <w:pPr>
              <w:pStyle w:val="a0"/>
              <w:numPr>
                <w:ilvl w:val="0"/>
                <w:numId w:val="13"/>
              </w:numPr>
              <w:spacing w:after="0" w:line="0" w:lineRule="atLeast"/>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管理者は、</w:t>
            </w:r>
            <w:r w:rsidR="00BF36BA" w:rsidRPr="00DA3CE2">
              <w:rPr>
                <w:rFonts w:asciiTheme="minorEastAsia" w:eastAsiaTheme="minorEastAsia" w:hAnsiTheme="minorEastAsia" w:hint="eastAsia"/>
                <w:szCs w:val="22"/>
                <w:lang w:eastAsia="ja-JP"/>
              </w:rPr>
              <w:t>通知義務の免除</w:t>
            </w:r>
            <w:r w:rsidRPr="00DA3CE2">
              <w:rPr>
                <w:rFonts w:asciiTheme="minorEastAsia" w:eastAsiaTheme="minorEastAsia" w:hAnsiTheme="minorEastAsia" w:hint="eastAsia"/>
                <w:szCs w:val="22"/>
                <w:lang w:eastAsia="ja-JP"/>
              </w:rPr>
              <w:t>を個人情報保護局に</w:t>
            </w:r>
            <w:r w:rsidR="00DA3CE2" w:rsidRPr="00DA3CE2">
              <w:rPr>
                <w:rFonts w:asciiTheme="minorEastAsia" w:eastAsiaTheme="minorEastAsia" w:hAnsiTheme="minorEastAsia" w:hint="eastAsia"/>
                <w:szCs w:val="22"/>
                <w:lang w:eastAsia="ja-JP"/>
              </w:rPr>
              <w:t>請願</w:t>
            </w:r>
            <w:r w:rsidRPr="00DA3CE2">
              <w:rPr>
                <w:rFonts w:asciiTheme="minorEastAsia" w:eastAsiaTheme="minorEastAsia" w:hAnsiTheme="minorEastAsia" w:hint="eastAsia"/>
                <w:szCs w:val="22"/>
                <w:lang w:eastAsia="ja-JP"/>
              </w:rPr>
              <w:t>することができる。</w:t>
            </w:r>
          </w:p>
          <w:p w14:paraId="7E3DA70E" w14:textId="5E80D7DE" w:rsidR="00DA3CE2" w:rsidRPr="00DA3CE2" w:rsidRDefault="00DA3CE2" w:rsidP="00DA3CE2">
            <w:pPr>
              <w:spacing w:after="0" w:line="0" w:lineRule="atLeast"/>
              <w:ind w:left="360"/>
              <w:jc w:val="both"/>
              <w:rPr>
                <w:rFonts w:asciiTheme="minorEastAsia" w:eastAsiaTheme="minorEastAsia" w:hAnsiTheme="minorEastAsia"/>
                <w:szCs w:val="22"/>
                <w:lang w:eastAsia="ja-JP"/>
              </w:rPr>
            </w:pPr>
            <w:r w:rsidRPr="00DA3CE2">
              <w:rPr>
                <w:rFonts w:asciiTheme="minorEastAsia" w:eastAsiaTheme="minorEastAsia" w:hAnsiTheme="minorEastAsia" w:hint="eastAsia"/>
                <w:szCs w:val="22"/>
                <w:lang w:eastAsia="ja-JP"/>
              </w:rPr>
              <w:t>詳細につきましては当事務所へご連絡を下さるようお願い申し上げます。</w:t>
            </w:r>
          </w:p>
        </w:tc>
      </w:tr>
    </w:tbl>
    <w:p w14:paraId="5EB9022F" w14:textId="77777777" w:rsidR="00864DB0" w:rsidRPr="00DA3CE2" w:rsidRDefault="00864DB0" w:rsidP="00DA3CE2">
      <w:pPr>
        <w:spacing w:after="0" w:line="0" w:lineRule="atLeast"/>
        <w:jc w:val="center"/>
        <w:rPr>
          <w:rFonts w:asciiTheme="minorEastAsia" w:eastAsiaTheme="minorEastAsia" w:hAnsiTheme="minorEastAsia"/>
          <w:szCs w:val="22"/>
          <w:lang w:eastAsia="ja-JP"/>
        </w:rPr>
      </w:pPr>
    </w:p>
    <w:p w14:paraId="4815144F" w14:textId="77777777" w:rsidR="002532DB" w:rsidRDefault="002532DB" w:rsidP="002532DB">
      <w:pPr>
        <w:spacing w:after="0" w:line="0" w:lineRule="atLeast"/>
        <w:rPr>
          <w:rFonts w:asciiTheme="minorEastAsia" w:eastAsiaTheme="minorEastAsia" w:hAnsiTheme="minorEastAsia"/>
          <w:szCs w:val="22"/>
          <w:lang w:eastAsia="ja-JP"/>
        </w:rPr>
      </w:pPr>
    </w:p>
    <w:p w14:paraId="3247DB45" w14:textId="77777777" w:rsidR="002532DB" w:rsidRDefault="002532DB" w:rsidP="002532DB">
      <w:pPr>
        <w:spacing w:after="0" w:line="0" w:lineRule="atLeast"/>
        <w:rPr>
          <w:rFonts w:asciiTheme="minorEastAsia" w:eastAsiaTheme="minorEastAsia" w:hAnsiTheme="minorEastAsia"/>
          <w:szCs w:val="22"/>
          <w:lang w:eastAsia="ja-JP"/>
        </w:rPr>
      </w:pPr>
    </w:p>
    <w:p w14:paraId="4F407FAD" w14:textId="77777777" w:rsidR="002532DB" w:rsidRDefault="002532DB" w:rsidP="002532DB">
      <w:pPr>
        <w:spacing w:after="0" w:line="0" w:lineRule="atLeast"/>
        <w:rPr>
          <w:rFonts w:asciiTheme="minorEastAsia" w:eastAsiaTheme="minorEastAsia" w:hAnsiTheme="minorEastAsia"/>
          <w:szCs w:val="22"/>
          <w:lang w:eastAsia="ja-JP"/>
        </w:rPr>
      </w:pPr>
    </w:p>
    <w:p w14:paraId="6ADD844D" w14:textId="09B3BC03" w:rsidR="00864DB0" w:rsidRDefault="002532DB" w:rsidP="002532DB">
      <w:pPr>
        <w:spacing w:after="0" w:line="0" w:lineRule="atLeast"/>
        <w:rPr>
          <w:rFonts w:asciiTheme="minorEastAsia" w:eastAsiaTheme="minorEastAsia" w:hAnsiTheme="minorEastAsia"/>
          <w:szCs w:val="22"/>
          <w:lang w:eastAsia="ja-JP"/>
        </w:rPr>
      </w:pPr>
      <w:r>
        <w:rPr>
          <w:rFonts w:asciiTheme="minorEastAsia" w:eastAsiaTheme="minorEastAsia" w:hAnsiTheme="minorEastAsia" w:hint="eastAsia"/>
          <w:szCs w:val="22"/>
          <w:lang w:eastAsia="ja-JP"/>
        </w:rPr>
        <w:t>お問い合わせ：</w:t>
      </w:r>
      <w:hyperlink r:id="rId9" w:history="1">
        <w:r w:rsidRPr="00962FCD">
          <w:rPr>
            <w:rStyle w:val="a5"/>
            <w:rFonts w:asciiTheme="minorEastAsia" w:eastAsiaTheme="minorEastAsia" w:hAnsiTheme="minorEastAsia" w:hint="eastAsia"/>
            <w:szCs w:val="22"/>
            <w:lang w:eastAsia="ja-JP"/>
          </w:rPr>
          <w:t>dj@nnp-group.com</w:t>
        </w:r>
      </w:hyperlink>
    </w:p>
    <w:p w14:paraId="59BF2FB9" w14:textId="77777777" w:rsidR="002532DB" w:rsidRPr="00DA3CE2" w:rsidRDefault="002532DB" w:rsidP="002532DB">
      <w:pPr>
        <w:spacing w:after="0" w:line="0" w:lineRule="atLeast"/>
        <w:rPr>
          <w:rFonts w:asciiTheme="minorEastAsia" w:eastAsiaTheme="minorEastAsia" w:hAnsiTheme="minorEastAsia" w:hint="eastAsia"/>
          <w:szCs w:val="22"/>
          <w:lang w:eastAsia="ja-JP"/>
        </w:rPr>
      </w:pPr>
    </w:p>
    <w:sectPr w:rsidR="002532DB" w:rsidRPr="00DA3CE2" w:rsidSect="002532DB">
      <w:headerReference w:type="default" r:id="rId10"/>
      <w:footerReference w:type="default" r:id="rId11"/>
      <w:pgSz w:w="11906" w:h="16838" w:code="9"/>
      <w:pgMar w:top="1620" w:right="1286" w:bottom="1170" w:left="1260"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F3FA" w14:textId="77777777" w:rsidR="0070574D" w:rsidRDefault="0070574D" w:rsidP="00EE103F">
      <w:pPr>
        <w:spacing w:after="0" w:line="240" w:lineRule="auto"/>
      </w:pPr>
      <w:r>
        <w:separator/>
      </w:r>
    </w:p>
  </w:endnote>
  <w:endnote w:type="continuationSeparator" w:id="0">
    <w:p w14:paraId="4971BDBD" w14:textId="77777777" w:rsidR="0070574D" w:rsidRDefault="0070574D" w:rsidP="00EE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H Sarabun New">
    <w:altName w:val="Browallia New"/>
    <w:charset w:val="00"/>
    <w:family w:val="swiss"/>
    <w:pitch w:val="variable"/>
    <w:sig w:usb0="A100006F" w:usb1="5000205A" w:usb2="00000000" w:usb3="00000000" w:csb0="00010183" w:csb1="00000000"/>
  </w:font>
  <w:font w:name="Quicksa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5685" w14:textId="1F3D86FC" w:rsidR="00D65131" w:rsidRPr="002532DB" w:rsidRDefault="002532DB" w:rsidP="002532DB">
    <w:pPr>
      <w:pStyle w:val="a8"/>
      <w:jc w:val="center"/>
    </w:pPr>
    <w:r w:rsidRPr="002532DB">
      <w:rPr>
        <w:sz w:val="21"/>
        <w:szCs w:val="21"/>
      </w:rPr>
      <w:t xml:space="preserve">Page </w:t>
    </w:r>
    <w:r w:rsidRPr="002532DB">
      <w:rPr>
        <w:sz w:val="21"/>
        <w:szCs w:val="21"/>
      </w:rPr>
      <w:fldChar w:fldCharType="begin"/>
    </w:r>
    <w:r w:rsidRPr="002532DB">
      <w:rPr>
        <w:sz w:val="21"/>
        <w:szCs w:val="21"/>
      </w:rPr>
      <w:instrText xml:space="preserve"> PAGE  \* Arabic  \* MERGEFORMAT </w:instrText>
    </w:r>
    <w:r w:rsidRPr="002532DB">
      <w:rPr>
        <w:sz w:val="21"/>
        <w:szCs w:val="21"/>
      </w:rPr>
      <w:fldChar w:fldCharType="separate"/>
    </w:r>
    <w:r w:rsidRPr="002532DB">
      <w:rPr>
        <w:noProof/>
        <w:sz w:val="21"/>
        <w:szCs w:val="21"/>
      </w:rPr>
      <w:t>2</w:t>
    </w:r>
    <w:r w:rsidRPr="002532DB">
      <w:rPr>
        <w:sz w:val="21"/>
        <w:szCs w:val="21"/>
      </w:rPr>
      <w:fldChar w:fldCharType="end"/>
    </w:r>
    <w:r w:rsidRPr="002532DB">
      <w:rPr>
        <w:sz w:val="21"/>
        <w:szCs w:val="21"/>
      </w:rPr>
      <w:t xml:space="preserve"> of </w:t>
    </w:r>
    <w:r w:rsidRPr="002532DB">
      <w:rPr>
        <w:sz w:val="21"/>
        <w:szCs w:val="21"/>
      </w:rPr>
      <w:fldChar w:fldCharType="begin"/>
    </w:r>
    <w:r w:rsidRPr="002532DB">
      <w:rPr>
        <w:sz w:val="21"/>
        <w:szCs w:val="21"/>
      </w:rPr>
      <w:instrText xml:space="preserve"> NUMPAGES  \* Arabic  \* MERGEFORMAT </w:instrText>
    </w:r>
    <w:r w:rsidRPr="002532DB">
      <w:rPr>
        <w:sz w:val="21"/>
        <w:szCs w:val="21"/>
      </w:rPr>
      <w:fldChar w:fldCharType="separate"/>
    </w:r>
    <w:r w:rsidRPr="002532DB">
      <w:rPr>
        <w:noProof/>
        <w:sz w:val="21"/>
        <w:szCs w:val="21"/>
      </w:rPr>
      <w:t>2</w:t>
    </w:r>
    <w:r w:rsidRPr="002532DB">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86C1" w14:textId="77777777" w:rsidR="0070574D" w:rsidRDefault="0070574D" w:rsidP="00EE103F">
      <w:pPr>
        <w:spacing w:after="0" w:line="240" w:lineRule="auto"/>
      </w:pPr>
      <w:r>
        <w:separator/>
      </w:r>
    </w:p>
  </w:footnote>
  <w:footnote w:type="continuationSeparator" w:id="0">
    <w:p w14:paraId="346ABEBB" w14:textId="77777777" w:rsidR="0070574D" w:rsidRDefault="0070574D" w:rsidP="00EE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9237" w14:textId="505B994E" w:rsidR="00193B19" w:rsidRPr="002532DB" w:rsidRDefault="002532DB">
    <w:pPr>
      <w:pStyle w:val="a6"/>
      <w:rPr>
        <w:rFonts w:cstheme="minorHAnsi"/>
        <w:sz w:val="21"/>
        <w:szCs w:val="21"/>
        <w:lang w:eastAsia="ja-JP"/>
      </w:rPr>
    </w:pPr>
    <w:r w:rsidRPr="002532DB">
      <w:rPr>
        <w:rFonts w:eastAsiaTheme="minorEastAsia" w:cstheme="minorHAnsi"/>
        <w:sz w:val="21"/>
        <w:szCs w:val="21"/>
        <w:lang w:eastAsia="ja-JP"/>
      </w:rPr>
      <w:t>NNP Advisory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6A63"/>
    <w:multiLevelType w:val="hybridMultilevel"/>
    <w:tmpl w:val="5CE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3496C"/>
    <w:multiLevelType w:val="multilevel"/>
    <w:tmpl w:val="70F83E64"/>
    <w:lvl w:ilvl="0">
      <w:start w:val="1"/>
      <w:numFmt w:val="upperRoman"/>
      <w:lvlText w:val="%1."/>
      <w:lvlJc w:val="left"/>
      <w:pPr>
        <w:ind w:left="1440" w:hanging="360"/>
      </w:pPr>
      <w:rPr>
        <w:rFonts w:hint="default"/>
        <w:sz w:val="24"/>
      </w:rPr>
    </w:lvl>
    <w:lvl w:ilvl="1">
      <w:start w:val="1"/>
      <w:numFmt w:val="decimal"/>
      <w:lvlText w:val="%2)"/>
      <w:lvlJc w:val="left"/>
      <w:pPr>
        <w:ind w:left="1440" w:hanging="360"/>
      </w:p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BE05FA4"/>
    <w:multiLevelType w:val="hybridMultilevel"/>
    <w:tmpl w:val="CE4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2859"/>
    <w:multiLevelType w:val="multilevel"/>
    <w:tmpl w:val="1450C0CA"/>
    <w:lvl w:ilvl="0">
      <w:start w:val="1"/>
      <w:numFmt w:val="decimal"/>
      <w:lvlText w:val="%1."/>
      <w:lvlJc w:val="left"/>
      <w:pPr>
        <w:tabs>
          <w:tab w:val="num" w:pos="720"/>
        </w:tabs>
        <w:ind w:left="720" w:hanging="720"/>
      </w:pPr>
    </w:lvl>
    <w:lvl w:ilvl="1">
      <w:start w:val="1"/>
      <w:numFmt w:val="decimal"/>
      <w:pStyle w:val="StyleM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3229BC"/>
    <w:multiLevelType w:val="hybridMultilevel"/>
    <w:tmpl w:val="9CD2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20864"/>
    <w:multiLevelType w:val="hybridMultilevel"/>
    <w:tmpl w:val="1E7E38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A66823"/>
    <w:multiLevelType w:val="hybridMultilevel"/>
    <w:tmpl w:val="AA1C8CDE"/>
    <w:lvl w:ilvl="0" w:tplc="87763BC0">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306A2"/>
    <w:multiLevelType w:val="hybridMultilevel"/>
    <w:tmpl w:val="566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22983"/>
    <w:multiLevelType w:val="hybridMultilevel"/>
    <w:tmpl w:val="1EE806A8"/>
    <w:lvl w:ilvl="0" w:tplc="C526BF38">
      <w:start w:val="1"/>
      <w:numFmt w:val="bullet"/>
      <w:lvlText w:val=""/>
      <w:lvlJc w:val="left"/>
      <w:pPr>
        <w:ind w:left="720" w:hanging="360"/>
      </w:pPr>
      <w:rPr>
        <w:rFonts w:ascii="Symbol" w:hAnsi="Symbol" w:hint="default"/>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984"/>
    <w:multiLevelType w:val="hybridMultilevel"/>
    <w:tmpl w:val="BCAE0D6C"/>
    <w:lvl w:ilvl="0" w:tplc="FFFFFFFF">
      <w:start w:val="1"/>
      <w:numFmt w:val="upperRoman"/>
      <w:lvlText w:val="%1."/>
      <w:lvlJc w:val="left"/>
      <w:pPr>
        <w:ind w:left="1440" w:hanging="360"/>
      </w:pPr>
      <w:rPr>
        <w:rFonts w:hint="default"/>
        <w:sz w:val="24"/>
      </w:rPr>
    </w:lvl>
    <w:lvl w:ilvl="1" w:tplc="FFFFFFFF">
      <w:start w:val="1"/>
      <w:numFmt w:val="decimal"/>
      <w:lvlText w:val="%2)"/>
      <w:lvlJc w:val="left"/>
      <w:pPr>
        <w:ind w:left="1440" w:hanging="360"/>
      </w:pPr>
    </w:lvl>
    <w:lvl w:ilvl="2" w:tplc="4CF8517C">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0" w15:restartNumberingAfterBreak="0">
    <w:nsid w:val="61D9011B"/>
    <w:multiLevelType w:val="hybridMultilevel"/>
    <w:tmpl w:val="5906A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554C05"/>
    <w:multiLevelType w:val="hybridMultilevel"/>
    <w:tmpl w:val="5906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77984"/>
    <w:multiLevelType w:val="hybridMultilevel"/>
    <w:tmpl w:val="3662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A69C1"/>
    <w:multiLevelType w:val="hybridMultilevel"/>
    <w:tmpl w:val="AF6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0362F"/>
    <w:multiLevelType w:val="hybridMultilevel"/>
    <w:tmpl w:val="3BFEC9DE"/>
    <w:lvl w:ilvl="0" w:tplc="D47E75B0">
      <w:start w:val="1"/>
      <w:numFmt w:val="decimal"/>
      <w:lvlText w:val="%1."/>
      <w:lvlJc w:val="left"/>
      <w:pPr>
        <w:ind w:left="720" w:hanging="360"/>
      </w:pPr>
      <w:rPr>
        <w:rFonts w:hint="default"/>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190667">
    <w:abstractNumId w:val="9"/>
  </w:num>
  <w:num w:numId="2" w16cid:durableId="1226990619">
    <w:abstractNumId w:val="1"/>
  </w:num>
  <w:num w:numId="3" w16cid:durableId="1002665716">
    <w:abstractNumId w:val="3"/>
  </w:num>
  <w:num w:numId="4" w16cid:durableId="1870676658">
    <w:abstractNumId w:val="11"/>
  </w:num>
  <w:num w:numId="5" w16cid:durableId="1544709175">
    <w:abstractNumId w:val="7"/>
  </w:num>
  <w:num w:numId="6" w16cid:durableId="243531797">
    <w:abstractNumId w:val="8"/>
  </w:num>
  <w:num w:numId="7" w16cid:durableId="1657875151">
    <w:abstractNumId w:val="13"/>
  </w:num>
  <w:num w:numId="8" w16cid:durableId="29571249">
    <w:abstractNumId w:val="2"/>
  </w:num>
  <w:num w:numId="9" w16cid:durableId="584992182">
    <w:abstractNumId w:val="10"/>
  </w:num>
  <w:num w:numId="10" w16cid:durableId="108665512">
    <w:abstractNumId w:val="6"/>
  </w:num>
  <w:num w:numId="11" w16cid:durableId="1499268868">
    <w:abstractNumId w:val="5"/>
  </w:num>
  <w:num w:numId="12" w16cid:durableId="638418411">
    <w:abstractNumId w:val="12"/>
  </w:num>
  <w:num w:numId="13" w16cid:durableId="976028277">
    <w:abstractNumId w:val="14"/>
  </w:num>
  <w:num w:numId="14" w16cid:durableId="1886869964">
    <w:abstractNumId w:val="4"/>
  </w:num>
  <w:num w:numId="15" w16cid:durableId="33596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50"/>
    <w:rsid w:val="000016EE"/>
    <w:rsid w:val="00003A70"/>
    <w:rsid w:val="000104FB"/>
    <w:rsid w:val="00011894"/>
    <w:rsid w:val="00011C61"/>
    <w:rsid w:val="00013304"/>
    <w:rsid w:val="00013F76"/>
    <w:rsid w:val="000153E1"/>
    <w:rsid w:val="0001740D"/>
    <w:rsid w:val="00017CC2"/>
    <w:rsid w:val="00020B99"/>
    <w:rsid w:val="00024371"/>
    <w:rsid w:val="00030301"/>
    <w:rsid w:val="000372F6"/>
    <w:rsid w:val="00040BDB"/>
    <w:rsid w:val="000422A4"/>
    <w:rsid w:val="0004357E"/>
    <w:rsid w:val="000455BD"/>
    <w:rsid w:val="000517CE"/>
    <w:rsid w:val="0005248C"/>
    <w:rsid w:val="00054604"/>
    <w:rsid w:val="00056367"/>
    <w:rsid w:val="00056D4B"/>
    <w:rsid w:val="00064EDF"/>
    <w:rsid w:val="000716D2"/>
    <w:rsid w:val="00073D03"/>
    <w:rsid w:val="000763B3"/>
    <w:rsid w:val="00077130"/>
    <w:rsid w:val="00080621"/>
    <w:rsid w:val="00082BCA"/>
    <w:rsid w:val="0008436B"/>
    <w:rsid w:val="00087EB2"/>
    <w:rsid w:val="00091312"/>
    <w:rsid w:val="000932C1"/>
    <w:rsid w:val="00094973"/>
    <w:rsid w:val="000960BE"/>
    <w:rsid w:val="000A11F8"/>
    <w:rsid w:val="000A14DF"/>
    <w:rsid w:val="000A287D"/>
    <w:rsid w:val="000A465D"/>
    <w:rsid w:val="000A610C"/>
    <w:rsid w:val="000A7050"/>
    <w:rsid w:val="000B1348"/>
    <w:rsid w:val="000B73E6"/>
    <w:rsid w:val="000B77EE"/>
    <w:rsid w:val="000B78AE"/>
    <w:rsid w:val="000C2263"/>
    <w:rsid w:val="000C3CBB"/>
    <w:rsid w:val="000C48B5"/>
    <w:rsid w:val="000D1BFA"/>
    <w:rsid w:val="000D400F"/>
    <w:rsid w:val="000D56BF"/>
    <w:rsid w:val="000E2B2A"/>
    <w:rsid w:val="000E40C0"/>
    <w:rsid w:val="000E4205"/>
    <w:rsid w:val="000E4B49"/>
    <w:rsid w:val="000E5C70"/>
    <w:rsid w:val="000E615F"/>
    <w:rsid w:val="000E6F7A"/>
    <w:rsid w:val="000F7DCB"/>
    <w:rsid w:val="001055B8"/>
    <w:rsid w:val="00106324"/>
    <w:rsid w:val="001105D5"/>
    <w:rsid w:val="00113F50"/>
    <w:rsid w:val="00117571"/>
    <w:rsid w:val="001257C8"/>
    <w:rsid w:val="00126F73"/>
    <w:rsid w:val="00133372"/>
    <w:rsid w:val="001359B7"/>
    <w:rsid w:val="00142B27"/>
    <w:rsid w:val="00144595"/>
    <w:rsid w:val="001450DB"/>
    <w:rsid w:val="001463C9"/>
    <w:rsid w:val="00146CB4"/>
    <w:rsid w:val="00155E05"/>
    <w:rsid w:val="00155EAC"/>
    <w:rsid w:val="00156828"/>
    <w:rsid w:val="00157561"/>
    <w:rsid w:val="00165CFC"/>
    <w:rsid w:val="00173AD9"/>
    <w:rsid w:val="001744C5"/>
    <w:rsid w:val="00176AAB"/>
    <w:rsid w:val="001774C8"/>
    <w:rsid w:val="00177E30"/>
    <w:rsid w:val="001804B4"/>
    <w:rsid w:val="00180C32"/>
    <w:rsid w:val="00181E7A"/>
    <w:rsid w:val="00182871"/>
    <w:rsid w:val="00186D59"/>
    <w:rsid w:val="00190EC2"/>
    <w:rsid w:val="0019315C"/>
    <w:rsid w:val="00193B19"/>
    <w:rsid w:val="001963F4"/>
    <w:rsid w:val="001A00FB"/>
    <w:rsid w:val="001A33CF"/>
    <w:rsid w:val="001A3CDF"/>
    <w:rsid w:val="001A4A2E"/>
    <w:rsid w:val="001B188F"/>
    <w:rsid w:val="001B1C37"/>
    <w:rsid w:val="001B2B91"/>
    <w:rsid w:val="001B4742"/>
    <w:rsid w:val="001C6267"/>
    <w:rsid w:val="001D051E"/>
    <w:rsid w:val="001D33DD"/>
    <w:rsid w:val="001D784D"/>
    <w:rsid w:val="001E2EA9"/>
    <w:rsid w:val="001E5879"/>
    <w:rsid w:val="001E7754"/>
    <w:rsid w:val="001F0428"/>
    <w:rsid w:val="001F1FCA"/>
    <w:rsid w:val="001F61FE"/>
    <w:rsid w:val="001F7124"/>
    <w:rsid w:val="00201B12"/>
    <w:rsid w:val="002027FE"/>
    <w:rsid w:val="00202F3D"/>
    <w:rsid w:val="00206EF2"/>
    <w:rsid w:val="002103FE"/>
    <w:rsid w:val="00211A7B"/>
    <w:rsid w:val="0021397E"/>
    <w:rsid w:val="00214B1B"/>
    <w:rsid w:val="002201BD"/>
    <w:rsid w:val="00221E2E"/>
    <w:rsid w:val="00225643"/>
    <w:rsid w:val="00226805"/>
    <w:rsid w:val="00227217"/>
    <w:rsid w:val="00227851"/>
    <w:rsid w:val="00230984"/>
    <w:rsid w:val="002314A4"/>
    <w:rsid w:val="00241230"/>
    <w:rsid w:val="00247D52"/>
    <w:rsid w:val="002532DB"/>
    <w:rsid w:val="00274293"/>
    <w:rsid w:val="0027750F"/>
    <w:rsid w:val="0027780D"/>
    <w:rsid w:val="00280E50"/>
    <w:rsid w:val="002823A0"/>
    <w:rsid w:val="00282F55"/>
    <w:rsid w:val="00286876"/>
    <w:rsid w:val="00286CF6"/>
    <w:rsid w:val="002871FD"/>
    <w:rsid w:val="00292802"/>
    <w:rsid w:val="00293F67"/>
    <w:rsid w:val="00294824"/>
    <w:rsid w:val="0029483B"/>
    <w:rsid w:val="002954AB"/>
    <w:rsid w:val="00295613"/>
    <w:rsid w:val="00295EA1"/>
    <w:rsid w:val="00296AE3"/>
    <w:rsid w:val="002A6FF9"/>
    <w:rsid w:val="002A74BB"/>
    <w:rsid w:val="002B1C54"/>
    <w:rsid w:val="002B2EE8"/>
    <w:rsid w:val="002B36F2"/>
    <w:rsid w:val="002C1F13"/>
    <w:rsid w:val="002C7071"/>
    <w:rsid w:val="002D7901"/>
    <w:rsid w:val="002E0540"/>
    <w:rsid w:val="002E19EC"/>
    <w:rsid w:val="002E20DA"/>
    <w:rsid w:val="002E3A8E"/>
    <w:rsid w:val="002E608E"/>
    <w:rsid w:val="002E7BDC"/>
    <w:rsid w:val="002F1B96"/>
    <w:rsid w:val="002F52CB"/>
    <w:rsid w:val="00310232"/>
    <w:rsid w:val="00311401"/>
    <w:rsid w:val="003144AF"/>
    <w:rsid w:val="0031611B"/>
    <w:rsid w:val="0031722B"/>
    <w:rsid w:val="00324610"/>
    <w:rsid w:val="003249CA"/>
    <w:rsid w:val="00330F04"/>
    <w:rsid w:val="003319B4"/>
    <w:rsid w:val="00335E8A"/>
    <w:rsid w:val="003435F8"/>
    <w:rsid w:val="00350A99"/>
    <w:rsid w:val="003603E2"/>
    <w:rsid w:val="003628A0"/>
    <w:rsid w:val="0036695E"/>
    <w:rsid w:val="003736AF"/>
    <w:rsid w:val="00373A85"/>
    <w:rsid w:val="00375D47"/>
    <w:rsid w:val="003825DB"/>
    <w:rsid w:val="00386C74"/>
    <w:rsid w:val="00387510"/>
    <w:rsid w:val="00392167"/>
    <w:rsid w:val="00393A84"/>
    <w:rsid w:val="00394F2E"/>
    <w:rsid w:val="00395262"/>
    <w:rsid w:val="00397F5E"/>
    <w:rsid w:val="003A5780"/>
    <w:rsid w:val="003B5BF4"/>
    <w:rsid w:val="003B5CB4"/>
    <w:rsid w:val="003C02EE"/>
    <w:rsid w:val="003C0ED1"/>
    <w:rsid w:val="003C33C2"/>
    <w:rsid w:val="003C5056"/>
    <w:rsid w:val="003C5406"/>
    <w:rsid w:val="003C698B"/>
    <w:rsid w:val="003D0A0F"/>
    <w:rsid w:val="003D44CC"/>
    <w:rsid w:val="003E18FC"/>
    <w:rsid w:val="003E2444"/>
    <w:rsid w:val="003E38F2"/>
    <w:rsid w:val="003E5459"/>
    <w:rsid w:val="003E5849"/>
    <w:rsid w:val="003E6662"/>
    <w:rsid w:val="003F0A2A"/>
    <w:rsid w:val="003F112E"/>
    <w:rsid w:val="003F1503"/>
    <w:rsid w:val="003F259D"/>
    <w:rsid w:val="003F3316"/>
    <w:rsid w:val="003F7DA7"/>
    <w:rsid w:val="003F7DF3"/>
    <w:rsid w:val="00400C80"/>
    <w:rsid w:val="0040526F"/>
    <w:rsid w:val="00415ECB"/>
    <w:rsid w:val="004173E2"/>
    <w:rsid w:val="004177F6"/>
    <w:rsid w:val="00417D43"/>
    <w:rsid w:val="00422081"/>
    <w:rsid w:val="00423348"/>
    <w:rsid w:val="00425602"/>
    <w:rsid w:val="00426839"/>
    <w:rsid w:val="0043205C"/>
    <w:rsid w:val="004329E4"/>
    <w:rsid w:val="00433C2F"/>
    <w:rsid w:val="004350D5"/>
    <w:rsid w:val="004368C0"/>
    <w:rsid w:val="00443C3E"/>
    <w:rsid w:val="00443DEC"/>
    <w:rsid w:val="00445051"/>
    <w:rsid w:val="00452DE1"/>
    <w:rsid w:val="00453602"/>
    <w:rsid w:val="00456262"/>
    <w:rsid w:val="0045665C"/>
    <w:rsid w:val="00457BE6"/>
    <w:rsid w:val="00461420"/>
    <w:rsid w:val="004621BB"/>
    <w:rsid w:val="004659C5"/>
    <w:rsid w:val="00467B8D"/>
    <w:rsid w:val="00470A6D"/>
    <w:rsid w:val="00475972"/>
    <w:rsid w:val="00481DA8"/>
    <w:rsid w:val="00487700"/>
    <w:rsid w:val="00491ECF"/>
    <w:rsid w:val="00493681"/>
    <w:rsid w:val="004A06D9"/>
    <w:rsid w:val="004A48AE"/>
    <w:rsid w:val="004A59DB"/>
    <w:rsid w:val="004A5A8C"/>
    <w:rsid w:val="004A67AE"/>
    <w:rsid w:val="004B2F5B"/>
    <w:rsid w:val="004C101F"/>
    <w:rsid w:val="004C2D35"/>
    <w:rsid w:val="004C3BEC"/>
    <w:rsid w:val="004C6CE5"/>
    <w:rsid w:val="004C73AC"/>
    <w:rsid w:val="004C782C"/>
    <w:rsid w:val="004D1DA3"/>
    <w:rsid w:val="004D20EF"/>
    <w:rsid w:val="004D2E29"/>
    <w:rsid w:val="004D34A2"/>
    <w:rsid w:val="004E0108"/>
    <w:rsid w:val="004E0F02"/>
    <w:rsid w:val="004E12D8"/>
    <w:rsid w:val="004E1FAC"/>
    <w:rsid w:val="004E2AC6"/>
    <w:rsid w:val="004E323D"/>
    <w:rsid w:val="004E4345"/>
    <w:rsid w:val="004F74E4"/>
    <w:rsid w:val="004F7BAB"/>
    <w:rsid w:val="005025C5"/>
    <w:rsid w:val="00502810"/>
    <w:rsid w:val="00506DFF"/>
    <w:rsid w:val="00511567"/>
    <w:rsid w:val="00511974"/>
    <w:rsid w:val="005125FC"/>
    <w:rsid w:val="00513296"/>
    <w:rsid w:val="00513A35"/>
    <w:rsid w:val="00520D29"/>
    <w:rsid w:val="005269BA"/>
    <w:rsid w:val="005275ED"/>
    <w:rsid w:val="00527C02"/>
    <w:rsid w:val="005348ED"/>
    <w:rsid w:val="005354F2"/>
    <w:rsid w:val="00541DDD"/>
    <w:rsid w:val="005455FD"/>
    <w:rsid w:val="005476DE"/>
    <w:rsid w:val="00550852"/>
    <w:rsid w:val="00550C6C"/>
    <w:rsid w:val="005528B2"/>
    <w:rsid w:val="00553A2A"/>
    <w:rsid w:val="00556DBD"/>
    <w:rsid w:val="00557BAA"/>
    <w:rsid w:val="00560A0E"/>
    <w:rsid w:val="005630EE"/>
    <w:rsid w:val="0056503E"/>
    <w:rsid w:val="00565F23"/>
    <w:rsid w:val="00566674"/>
    <w:rsid w:val="005672FD"/>
    <w:rsid w:val="00574D5C"/>
    <w:rsid w:val="00576CCC"/>
    <w:rsid w:val="00580A38"/>
    <w:rsid w:val="005811B3"/>
    <w:rsid w:val="005939B0"/>
    <w:rsid w:val="00595FD6"/>
    <w:rsid w:val="005A2222"/>
    <w:rsid w:val="005A6B70"/>
    <w:rsid w:val="005B2E8F"/>
    <w:rsid w:val="005B488B"/>
    <w:rsid w:val="005B4C6D"/>
    <w:rsid w:val="005B511E"/>
    <w:rsid w:val="005B6596"/>
    <w:rsid w:val="005C4B54"/>
    <w:rsid w:val="005D107A"/>
    <w:rsid w:val="005D1838"/>
    <w:rsid w:val="005D3863"/>
    <w:rsid w:val="005E4E28"/>
    <w:rsid w:val="005F07F4"/>
    <w:rsid w:val="005F4C62"/>
    <w:rsid w:val="005F7FF3"/>
    <w:rsid w:val="00601794"/>
    <w:rsid w:val="00601AFF"/>
    <w:rsid w:val="00605FB2"/>
    <w:rsid w:val="006068A0"/>
    <w:rsid w:val="00607031"/>
    <w:rsid w:val="00610DB7"/>
    <w:rsid w:val="006159C3"/>
    <w:rsid w:val="006247D9"/>
    <w:rsid w:val="006414D6"/>
    <w:rsid w:val="0064345E"/>
    <w:rsid w:val="0064379C"/>
    <w:rsid w:val="0064406C"/>
    <w:rsid w:val="00651C83"/>
    <w:rsid w:val="00653A8B"/>
    <w:rsid w:val="006572CD"/>
    <w:rsid w:val="00657362"/>
    <w:rsid w:val="006579D1"/>
    <w:rsid w:val="00661BB3"/>
    <w:rsid w:val="006622E5"/>
    <w:rsid w:val="0066237B"/>
    <w:rsid w:val="00663401"/>
    <w:rsid w:val="00663CEB"/>
    <w:rsid w:val="00667CFE"/>
    <w:rsid w:val="00685246"/>
    <w:rsid w:val="0069045B"/>
    <w:rsid w:val="00690EE1"/>
    <w:rsid w:val="00695605"/>
    <w:rsid w:val="00696243"/>
    <w:rsid w:val="006A4E6D"/>
    <w:rsid w:val="006A5B57"/>
    <w:rsid w:val="006A7C86"/>
    <w:rsid w:val="006B2293"/>
    <w:rsid w:val="006B2BC8"/>
    <w:rsid w:val="006B4D46"/>
    <w:rsid w:val="006B6A39"/>
    <w:rsid w:val="006C5E1C"/>
    <w:rsid w:val="006D2E5A"/>
    <w:rsid w:val="006D3197"/>
    <w:rsid w:val="006D419E"/>
    <w:rsid w:val="006D47A5"/>
    <w:rsid w:val="006D7DF4"/>
    <w:rsid w:val="006E0CEE"/>
    <w:rsid w:val="006F0C8E"/>
    <w:rsid w:val="006F205D"/>
    <w:rsid w:val="00702F8D"/>
    <w:rsid w:val="00703B74"/>
    <w:rsid w:val="0070574D"/>
    <w:rsid w:val="00710852"/>
    <w:rsid w:val="007116BD"/>
    <w:rsid w:val="0071428D"/>
    <w:rsid w:val="007169CE"/>
    <w:rsid w:val="00721160"/>
    <w:rsid w:val="00723416"/>
    <w:rsid w:val="0072590E"/>
    <w:rsid w:val="007277CE"/>
    <w:rsid w:val="00732EE1"/>
    <w:rsid w:val="007331AE"/>
    <w:rsid w:val="00735313"/>
    <w:rsid w:val="007367B6"/>
    <w:rsid w:val="00736DC2"/>
    <w:rsid w:val="00742DC0"/>
    <w:rsid w:val="00744F4E"/>
    <w:rsid w:val="00745699"/>
    <w:rsid w:val="007476AC"/>
    <w:rsid w:val="007518F2"/>
    <w:rsid w:val="00751A20"/>
    <w:rsid w:val="00751A68"/>
    <w:rsid w:val="00753F65"/>
    <w:rsid w:val="0075692A"/>
    <w:rsid w:val="00756B73"/>
    <w:rsid w:val="00764611"/>
    <w:rsid w:val="00764735"/>
    <w:rsid w:val="007660D8"/>
    <w:rsid w:val="00767B1C"/>
    <w:rsid w:val="00770897"/>
    <w:rsid w:val="0077256B"/>
    <w:rsid w:val="00776353"/>
    <w:rsid w:val="00780EF6"/>
    <w:rsid w:val="007879D2"/>
    <w:rsid w:val="00793BF5"/>
    <w:rsid w:val="007946B1"/>
    <w:rsid w:val="007A7797"/>
    <w:rsid w:val="007A7AA8"/>
    <w:rsid w:val="007B17B8"/>
    <w:rsid w:val="007B1F98"/>
    <w:rsid w:val="007B3722"/>
    <w:rsid w:val="007B6382"/>
    <w:rsid w:val="007B7826"/>
    <w:rsid w:val="007C009A"/>
    <w:rsid w:val="007C017E"/>
    <w:rsid w:val="007C2063"/>
    <w:rsid w:val="007C497E"/>
    <w:rsid w:val="007C7254"/>
    <w:rsid w:val="007C7C8F"/>
    <w:rsid w:val="007D336F"/>
    <w:rsid w:val="007D3C81"/>
    <w:rsid w:val="007D4079"/>
    <w:rsid w:val="007D5C20"/>
    <w:rsid w:val="007E5303"/>
    <w:rsid w:val="007F4BCC"/>
    <w:rsid w:val="007F5A8E"/>
    <w:rsid w:val="007F7E68"/>
    <w:rsid w:val="00805C73"/>
    <w:rsid w:val="00806575"/>
    <w:rsid w:val="00814D81"/>
    <w:rsid w:val="008167B9"/>
    <w:rsid w:val="00816C96"/>
    <w:rsid w:val="00820CCB"/>
    <w:rsid w:val="00821CE4"/>
    <w:rsid w:val="00822509"/>
    <w:rsid w:val="0082283A"/>
    <w:rsid w:val="008228B4"/>
    <w:rsid w:val="00822C17"/>
    <w:rsid w:val="00822FDF"/>
    <w:rsid w:val="00823A19"/>
    <w:rsid w:val="00827F7C"/>
    <w:rsid w:val="008317F5"/>
    <w:rsid w:val="00833279"/>
    <w:rsid w:val="008342AC"/>
    <w:rsid w:val="00841342"/>
    <w:rsid w:val="008455ED"/>
    <w:rsid w:val="00845823"/>
    <w:rsid w:val="008514E6"/>
    <w:rsid w:val="0085273A"/>
    <w:rsid w:val="00856C74"/>
    <w:rsid w:val="00861EC4"/>
    <w:rsid w:val="0086423F"/>
    <w:rsid w:val="00864DB0"/>
    <w:rsid w:val="0086597D"/>
    <w:rsid w:val="00866751"/>
    <w:rsid w:val="008702D3"/>
    <w:rsid w:val="00873ED6"/>
    <w:rsid w:val="00874B08"/>
    <w:rsid w:val="00874E4A"/>
    <w:rsid w:val="00875072"/>
    <w:rsid w:val="008815C7"/>
    <w:rsid w:val="0088380C"/>
    <w:rsid w:val="00883926"/>
    <w:rsid w:val="00887299"/>
    <w:rsid w:val="00887F9D"/>
    <w:rsid w:val="0089068E"/>
    <w:rsid w:val="00893969"/>
    <w:rsid w:val="00895EB1"/>
    <w:rsid w:val="00896DB4"/>
    <w:rsid w:val="008A073F"/>
    <w:rsid w:val="008A2906"/>
    <w:rsid w:val="008A2C3C"/>
    <w:rsid w:val="008A57C2"/>
    <w:rsid w:val="008A6811"/>
    <w:rsid w:val="008A6F54"/>
    <w:rsid w:val="008B1C22"/>
    <w:rsid w:val="008B33C8"/>
    <w:rsid w:val="008B6FDC"/>
    <w:rsid w:val="008B7836"/>
    <w:rsid w:val="008C0475"/>
    <w:rsid w:val="008D27E2"/>
    <w:rsid w:val="008D2A1C"/>
    <w:rsid w:val="008D42D2"/>
    <w:rsid w:val="008D459C"/>
    <w:rsid w:val="008D768C"/>
    <w:rsid w:val="008E3410"/>
    <w:rsid w:val="008E35E1"/>
    <w:rsid w:val="008E7A1E"/>
    <w:rsid w:val="008F2749"/>
    <w:rsid w:val="00900F04"/>
    <w:rsid w:val="00904238"/>
    <w:rsid w:val="00904FF8"/>
    <w:rsid w:val="00906796"/>
    <w:rsid w:val="0090702D"/>
    <w:rsid w:val="009078B0"/>
    <w:rsid w:val="009121A4"/>
    <w:rsid w:val="00912D88"/>
    <w:rsid w:val="00914E67"/>
    <w:rsid w:val="00915245"/>
    <w:rsid w:val="009157C1"/>
    <w:rsid w:val="009162D6"/>
    <w:rsid w:val="00916F7D"/>
    <w:rsid w:val="009173B8"/>
    <w:rsid w:val="00917712"/>
    <w:rsid w:val="00933425"/>
    <w:rsid w:val="009334CD"/>
    <w:rsid w:val="00945C99"/>
    <w:rsid w:val="00951886"/>
    <w:rsid w:val="00953B05"/>
    <w:rsid w:val="0096202B"/>
    <w:rsid w:val="00964E03"/>
    <w:rsid w:val="009657CE"/>
    <w:rsid w:val="00970CB2"/>
    <w:rsid w:val="00972D5F"/>
    <w:rsid w:val="00975B8B"/>
    <w:rsid w:val="00976598"/>
    <w:rsid w:val="00980856"/>
    <w:rsid w:val="0098235F"/>
    <w:rsid w:val="00982CD0"/>
    <w:rsid w:val="00985969"/>
    <w:rsid w:val="00991AFD"/>
    <w:rsid w:val="00993B4C"/>
    <w:rsid w:val="009A0A5E"/>
    <w:rsid w:val="009A6A42"/>
    <w:rsid w:val="009A6D19"/>
    <w:rsid w:val="009A7128"/>
    <w:rsid w:val="009B10A7"/>
    <w:rsid w:val="009B1D65"/>
    <w:rsid w:val="009B1E81"/>
    <w:rsid w:val="009B2DA2"/>
    <w:rsid w:val="009B2F4F"/>
    <w:rsid w:val="009B4741"/>
    <w:rsid w:val="009B65C0"/>
    <w:rsid w:val="009C164D"/>
    <w:rsid w:val="009C266C"/>
    <w:rsid w:val="009C77DF"/>
    <w:rsid w:val="009D0D7E"/>
    <w:rsid w:val="009D23B8"/>
    <w:rsid w:val="009D6120"/>
    <w:rsid w:val="009D6DBC"/>
    <w:rsid w:val="009E169C"/>
    <w:rsid w:val="009E2BF3"/>
    <w:rsid w:val="009E548F"/>
    <w:rsid w:val="009E651D"/>
    <w:rsid w:val="009F11D2"/>
    <w:rsid w:val="009F3D42"/>
    <w:rsid w:val="009F7AEF"/>
    <w:rsid w:val="00A0101C"/>
    <w:rsid w:val="00A030A0"/>
    <w:rsid w:val="00A04D2F"/>
    <w:rsid w:val="00A101CF"/>
    <w:rsid w:val="00A12B47"/>
    <w:rsid w:val="00A14875"/>
    <w:rsid w:val="00A30798"/>
    <w:rsid w:val="00A32395"/>
    <w:rsid w:val="00A33C33"/>
    <w:rsid w:val="00A36DE4"/>
    <w:rsid w:val="00A37BCA"/>
    <w:rsid w:val="00A418D0"/>
    <w:rsid w:val="00A42242"/>
    <w:rsid w:val="00A446D9"/>
    <w:rsid w:val="00A46935"/>
    <w:rsid w:val="00A46FCB"/>
    <w:rsid w:val="00A54D5D"/>
    <w:rsid w:val="00A56FBF"/>
    <w:rsid w:val="00A604D6"/>
    <w:rsid w:val="00A6052E"/>
    <w:rsid w:val="00A61F33"/>
    <w:rsid w:val="00A6396A"/>
    <w:rsid w:val="00A63BAE"/>
    <w:rsid w:val="00A65552"/>
    <w:rsid w:val="00A70600"/>
    <w:rsid w:val="00A71012"/>
    <w:rsid w:val="00A7247A"/>
    <w:rsid w:val="00A72F65"/>
    <w:rsid w:val="00A74E4B"/>
    <w:rsid w:val="00A77286"/>
    <w:rsid w:val="00A82BAA"/>
    <w:rsid w:val="00A83D5F"/>
    <w:rsid w:val="00A85345"/>
    <w:rsid w:val="00A855FC"/>
    <w:rsid w:val="00A866F3"/>
    <w:rsid w:val="00A86C4F"/>
    <w:rsid w:val="00A9081C"/>
    <w:rsid w:val="00A92C2E"/>
    <w:rsid w:val="00A93D7C"/>
    <w:rsid w:val="00A9534B"/>
    <w:rsid w:val="00A965A5"/>
    <w:rsid w:val="00AA2B25"/>
    <w:rsid w:val="00AA2D36"/>
    <w:rsid w:val="00AA4DF1"/>
    <w:rsid w:val="00AA606F"/>
    <w:rsid w:val="00AB13DF"/>
    <w:rsid w:val="00AB2D33"/>
    <w:rsid w:val="00AB59BB"/>
    <w:rsid w:val="00AB5BE4"/>
    <w:rsid w:val="00AC1245"/>
    <w:rsid w:val="00AC1BA9"/>
    <w:rsid w:val="00AC240E"/>
    <w:rsid w:val="00AD3A35"/>
    <w:rsid w:val="00AD3D47"/>
    <w:rsid w:val="00AD7C7B"/>
    <w:rsid w:val="00AE3ACA"/>
    <w:rsid w:val="00AE3CBB"/>
    <w:rsid w:val="00AF0F85"/>
    <w:rsid w:val="00AF1049"/>
    <w:rsid w:val="00AF14E6"/>
    <w:rsid w:val="00AF1CF7"/>
    <w:rsid w:val="00AF2AA6"/>
    <w:rsid w:val="00AF4927"/>
    <w:rsid w:val="00AF5FEB"/>
    <w:rsid w:val="00B00E58"/>
    <w:rsid w:val="00B016F2"/>
    <w:rsid w:val="00B023A9"/>
    <w:rsid w:val="00B0357B"/>
    <w:rsid w:val="00B06346"/>
    <w:rsid w:val="00B14AC1"/>
    <w:rsid w:val="00B14EC5"/>
    <w:rsid w:val="00B154BF"/>
    <w:rsid w:val="00B16C5C"/>
    <w:rsid w:val="00B17E74"/>
    <w:rsid w:val="00B20C41"/>
    <w:rsid w:val="00B20FDF"/>
    <w:rsid w:val="00B21C02"/>
    <w:rsid w:val="00B23A33"/>
    <w:rsid w:val="00B23DD5"/>
    <w:rsid w:val="00B23F9E"/>
    <w:rsid w:val="00B24613"/>
    <w:rsid w:val="00B26B17"/>
    <w:rsid w:val="00B274A8"/>
    <w:rsid w:val="00B3196B"/>
    <w:rsid w:val="00B33F39"/>
    <w:rsid w:val="00B415F1"/>
    <w:rsid w:val="00B42257"/>
    <w:rsid w:val="00B42D5A"/>
    <w:rsid w:val="00B43390"/>
    <w:rsid w:val="00B479D7"/>
    <w:rsid w:val="00B50E34"/>
    <w:rsid w:val="00B5240D"/>
    <w:rsid w:val="00B54589"/>
    <w:rsid w:val="00B55D51"/>
    <w:rsid w:val="00B56D02"/>
    <w:rsid w:val="00B60FBD"/>
    <w:rsid w:val="00B63BD0"/>
    <w:rsid w:val="00B66711"/>
    <w:rsid w:val="00B707EE"/>
    <w:rsid w:val="00B716BF"/>
    <w:rsid w:val="00B723E4"/>
    <w:rsid w:val="00B73CE0"/>
    <w:rsid w:val="00B74F8D"/>
    <w:rsid w:val="00B8283E"/>
    <w:rsid w:val="00B829B2"/>
    <w:rsid w:val="00B86118"/>
    <w:rsid w:val="00B9031A"/>
    <w:rsid w:val="00B91438"/>
    <w:rsid w:val="00BA1AFF"/>
    <w:rsid w:val="00BB339D"/>
    <w:rsid w:val="00BB4E5A"/>
    <w:rsid w:val="00BB610C"/>
    <w:rsid w:val="00BC4281"/>
    <w:rsid w:val="00BC566E"/>
    <w:rsid w:val="00BD0B4C"/>
    <w:rsid w:val="00BD1DA8"/>
    <w:rsid w:val="00BD33A8"/>
    <w:rsid w:val="00BD4874"/>
    <w:rsid w:val="00BE183F"/>
    <w:rsid w:val="00BE37F3"/>
    <w:rsid w:val="00BE5C0B"/>
    <w:rsid w:val="00BE6F4D"/>
    <w:rsid w:val="00BF36BA"/>
    <w:rsid w:val="00BF3C46"/>
    <w:rsid w:val="00BF65EF"/>
    <w:rsid w:val="00C002FF"/>
    <w:rsid w:val="00C03878"/>
    <w:rsid w:val="00C03C34"/>
    <w:rsid w:val="00C06822"/>
    <w:rsid w:val="00C07366"/>
    <w:rsid w:val="00C14699"/>
    <w:rsid w:val="00C27224"/>
    <w:rsid w:val="00C2767D"/>
    <w:rsid w:val="00C3194A"/>
    <w:rsid w:val="00C326CD"/>
    <w:rsid w:val="00C329A9"/>
    <w:rsid w:val="00C32C59"/>
    <w:rsid w:val="00C333BB"/>
    <w:rsid w:val="00C3535D"/>
    <w:rsid w:val="00C41878"/>
    <w:rsid w:val="00C42FC9"/>
    <w:rsid w:val="00C50A82"/>
    <w:rsid w:val="00C51276"/>
    <w:rsid w:val="00C5385E"/>
    <w:rsid w:val="00C54C10"/>
    <w:rsid w:val="00C62F9A"/>
    <w:rsid w:val="00C64F0A"/>
    <w:rsid w:val="00C66BEE"/>
    <w:rsid w:val="00C742B0"/>
    <w:rsid w:val="00C764F4"/>
    <w:rsid w:val="00C84909"/>
    <w:rsid w:val="00C90395"/>
    <w:rsid w:val="00C906BB"/>
    <w:rsid w:val="00C91DAF"/>
    <w:rsid w:val="00C921BE"/>
    <w:rsid w:val="00CA05A5"/>
    <w:rsid w:val="00CA107B"/>
    <w:rsid w:val="00CA36AD"/>
    <w:rsid w:val="00CA5B5C"/>
    <w:rsid w:val="00CA667B"/>
    <w:rsid w:val="00CB29B7"/>
    <w:rsid w:val="00CB3204"/>
    <w:rsid w:val="00CB3E2C"/>
    <w:rsid w:val="00CB64D2"/>
    <w:rsid w:val="00CC1A83"/>
    <w:rsid w:val="00CC2EAB"/>
    <w:rsid w:val="00CC3999"/>
    <w:rsid w:val="00CD6B38"/>
    <w:rsid w:val="00CD72F1"/>
    <w:rsid w:val="00CE1D90"/>
    <w:rsid w:val="00CE2F90"/>
    <w:rsid w:val="00CE5C7F"/>
    <w:rsid w:val="00CE6008"/>
    <w:rsid w:val="00CF09C9"/>
    <w:rsid w:val="00CF30A9"/>
    <w:rsid w:val="00CF654D"/>
    <w:rsid w:val="00D0003A"/>
    <w:rsid w:val="00D01C92"/>
    <w:rsid w:val="00D02BDD"/>
    <w:rsid w:val="00D02FB8"/>
    <w:rsid w:val="00D07B30"/>
    <w:rsid w:val="00D1246E"/>
    <w:rsid w:val="00D127D3"/>
    <w:rsid w:val="00D146DD"/>
    <w:rsid w:val="00D178EE"/>
    <w:rsid w:val="00D22A8B"/>
    <w:rsid w:val="00D22F29"/>
    <w:rsid w:val="00D26012"/>
    <w:rsid w:val="00D30073"/>
    <w:rsid w:val="00D31796"/>
    <w:rsid w:val="00D329EE"/>
    <w:rsid w:val="00D3699C"/>
    <w:rsid w:val="00D40F14"/>
    <w:rsid w:val="00D442DC"/>
    <w:rsid w:val="00D46944"/>
    <w:rsid w:val="00D502F0"/>
    <w:rsid w:val="00D51716"/>
    <w:rsid w:val="00D54972"/>
    <w:rsid w:val="00D557C5"/>
    <w:rsid w:val="00D57064"/>
    <w:rsid w:val="00D60268"/>
    <w:rsid w:val="00D6129E"/>
    <w:rsid w:val="00D62717"/>
    <w:rsid w:val="00D63719"/>
    <w:rsid w:val="00D65131"/>
    <w:rsid w:val="00D71482"/>
    <w:rsid w:val="00D81CFD"/>
    <w:rsid w:val="00D84347"/>
    <w:rsid w:val="00D85226"/>
    <w:rsid w:val="00D9158C"/>
    <w:rsid w:val="00D91E0F"/>
    <w:rsid w:val="00D92E14"/>
    <w:rsid w:val="00D94B2E"/>
    <w:rsid w:val="00D953B9"/>
    <w:rsid w:val="00D964F5"/>
    <w:rsid w:val="00DA1435"/>
    <w:rsid w:val="00DA1606"/>
    <w:rsid w:val="00DA3CE2"/>
    <w:rsid w:val="00DA424A"/>
    <w:rsid w:val="00DA56EC"/>
    <w:rsid w:val="00DA7886"/>
    <w:rsid w:val="00DC00BA"/>
    <w:rsid w:val="00DD22FA"/>
    <w:rsid w:val="00DD3033"/>
    <w:rsid w:val="00DE157B"/>
    <w:rsid w:val="00DE18FE"/>
    <w:rsid w:val="00DE24E3"/>
    <w:rsid w:val="00DF0CC7"/>
    <w:rsid w:val="00DF3CA2"/>
    <w:rsid w:val="00DF6FA2"/>
    <w:rsid w:val="00DF7785"/>
    <w:rsid w:val="00E00F76"/>
    <w:rsid w:val="00E055BD"/>
    <w:rsid w:val="00E14A5E"/>
    <w:rsid w:val="00E203B5"/>
    <w:rsid w:val="00E22FD9"/>
    <w:rsid w:val="00E26AFD"/>
    <w:rsid w:val="00E27DBE"/>
    <w:rsid w:val="00E37B2C"/>
    <w:rsid w:val="00E43D7A"/>
    <w:rsid w:val="00E50677"/>
    <w:rsid w:val="00E515BA"/>
    <w:rsid w:val="00E60932"/>
    <w:rsid w:val="00E614E7"/>
    <w:rsid w:val="00E62CF6"/>
    <w:rsid w:val="00E63A74"/>
    <w:rsid w:val="00E65149"/>
    <w:rsid w:val="00E65368"/>
    <w:rsid w:val="00E66213"/>
    <w:rsid w:val="00E665B0"/>
    <w:rsid w:val="00E72096"/>
    <w:rsid w:val="00E746A0"/>
    <w:rsid w:val="00E81016"/>
    <w:rsid w:val="00E862EC"/>
    <w:rsid w:val="00E92DB9"/>
    <w:rsid w:val="00E952D5"/>
    <w:rsid w:val="00E97497"/>
    <w:rsid w:val="00EA0879"/>
    <w:rsid w:val="00EA2244"/>
    <w:rsid w:val="00EA39AC"/>
    <w:rsid w:val="00EA5728"/>
    <w:rsid w:val="00EA5A98"/>
    <w:rsid w:val="00EA6A16"/>
    <w:rsid w:val="00EA6B60"/>
    <w:rsid w:val="00EB4974"/>
    <w:rsid w:val="00EB78A9"/>
    <w:rsid w:val="00EC4302"/>
    <w:rsid w:val="00EC4C80"/>
    <w:rsid w:val="00EC54D5"/>
    <w:rsid w:val="00ED0941"/>
    <w:rsid w:val="00ED2428"/>
    <w:rsid w:val="00ED5347"/>
    <w:rsid w:val="00ED74B8"/>
    <w:rsid w:val="00EE103F"/>
    <w:rsid w:val="00EE1A8A"/>
    <w:rsid w:val="00EE3AF9"/>
    <w:rsid w:val="00EE5E50"/>
    <w:rsid w:val="00EE6695"/>
    <w:rsid w:val="00EF38D1"/>
    <w:rsid w:val="00EF5A3E"/>
    <w:rsid w:val="00EF5D92"/>
    <w:rsid w:val="00EF6DE0"/>
    <w:rsid w:val="00F00F8E"/>
    <w:rsid w:val="00F02883"/>
    <w:rsid w:val="00F0385C"/>
    <w:rsid w:val="00F045C2"/>
    <w:rsid w:val="00F0582D"/>
    <w:rsid w:val="00F17345"/>
    <w:rsid w:val="00F23D13"/>
    <w:rsid w:val="00F40967"/>
    <w:rsid w:val="00F42C52"/>
    <w:rsid w:val="00F4416F"/>
    <w:rsid w:val="00F44E04"/>
    <w:rsid w:val="00F454C4"/>
    <w:rsid w:val="00F4625D"/>
    <w:rsid w:val="00F5139F"/>
    <w:rsid w:val="00F53E45"/>
    <w:rsid w:val="00F57512"/>
    <w:rsid w:val="00F6069C"/>
    <w:rsid w:val="00F63DE8"/>
    <w:rsid w:val="00F660A3"/>
    <w:rsid w:val="00F668E2"/>
    <w:rsid w:val="00F73F21"/>
    <w:rsid w:val="00F766A7"/>
    <w:rsid w:val="00F8192A"/>
    <w:rsid w:val="00F83186"/>
    <w:rsid w:val="00F84109"/>
    <w:rsid w:val="00F904BD"/>
    <w:rsid w:val="00F933D9"/>
    <w:rsid w:val="00FA21EE"/>
    <w:rsid w:val="00FA3C11"/>
    <w:rsid w:val="00FA43D1"/>
    <w:rsid w:val="00FB21A2"/>
    <w:rsid w:val="00FB28EC"/>
    <w:rsid w:val="00FB2F15"/>
    <w:rsid w:val="00FB34B4"/>
    <w:rsid w:val="00FB3BAE"/>
    <w:rsid w:val="00FB513C"/>
    <w:rsid w:val="00FB6819"/>
    <w:rsid w:val="00FC29AD"/>
    <w:rsid w:val="00FC3765"/>
    <w:rsid w:val="00FC5A80"/>
    <w:rsid w:val="00FC5DE6"/>
    <w:rsid w:val="00FD0345"/>
    <w:rsid w:val="00FD6FFB"/>
    <w:rsid w:val="00FE0C08"/>
    <w:rsid w:val="00FE511C"/>
    <w:rsid w:val="00FE529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145E3"/>
  <w15:chartTrackingRefBased/>
  <w15:docId w15:val="{B1792649-30A6-4FFC-B41F-97A26245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5"/>
    <w:pPr>
      <w:spacing w:after="200" w:line="276" w:lineRule="auto"/>
    </w:pPr>
    <w:rPr>
      <w:rFonts w:eastAsia="MS Mincho"/>
      <w:lang w:eastAsia="en-US"/>
    </w:rPr>
  </w:style>
  <w:style w:type="paragraph" w:styleId="2">
    <w:name w:val="heading 2"/>
    <w:basedOn w:val="a0"/>
    <w:next w:val="a"/>
    <w:link w:val="20"/>
    <w:unhideWhenUsed/>
    <w:qFormat/>
    <w:rsid w:val="003F7DA7"/>
    <w:pPr>
      <w:tabs>
        <w:tab w:val="left" w:pos="567"/>
      </w:tabs>
      <w:spacing w:before="240" w:after="120" w:line="240" w:lineRule="auto"/>
      <w:ind w:left="0"/>
      <w:outlineLvl w:val="1"/>
    </w:pPr>
    <w:rPr>
      <w:rFonts w:ascii="TH Sarabun New" w:eastAsia="Times New Roman" w:hAnsi="TH Sarabun New" w:cs="TH Sarabun New"/>
      <w:b/>
      <w:bCs/>
      <w:color w:val="00000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MN2">
    <w:name w:val="StyleMN2"/>
    <w:basedOn w:val="a0"/>
    <w:link w:val="StyleMN2Char"/>
    <w:autoRedefine/>
    <w:qFormat/>
    <w:rsid w:val="00CC3999"/>
    <w:pPr>
      <w:numPr>
        <w:ilvl w:val="1"/>
        <w:numId w:val="3"/>
      </w:numPr>
      <w:spacing w:after="120" w:line="300" w:lineRule="auto"/>
      <w:ind w:hanging="360"/>
      <w:jc w:val="both"/>
    </w:pPr>
    <w:rPr>
      <w:rFonts w:ascii="Quicksand" w:hAnsi="Quicksand" w:cstheme="majorHAnsi"/>
      <w:bCs/>
      <w:color w:val="000000" w:themeColor="text1"/>
      <w:szCs w:val="23"/>
    </w:rPr>
  </w:style>
  <w:style w:type="character" w:customStyle="1" w:styleId="StyleMN2Char">
    <w:name w:val="StyleMN2 Char"/>
    <w:basedOn w:val="a1"/>
    <w:link w:val="StyleMN2"/>
    <w:rsid w:val="00CC3999"/>
    <w:rPr>
      <w:rFonts w:ascii="Quicksand" w:hAnsi="Quicksand" w:cstheme="majorHAnsi"/>
      <w:bCs/>
      <w:color w:val="000000" w:themeColor="text1"/>
      <w:szCs w:val="23"/>
    </w:rPr>
  </w:style>
  <w:style w:type="paragraph" w:styleId="a0">
    <w:name w:val="List Paragraph"/>
    <w:basedOn w:val="a"/>
    <w:uiPriority w:val="34"/>
    <w:qFormat/>
    <w:rsid w:val="00CC3999"/>
    <w:pPr>
      <w:ind w:left="720"/>
      <w:contextualSpacing/>
    </w:pPr>
  </w:style>
  <w:style w:type="table" w:styleId="a4">
    <w:name w:val="Table Grid"/>
    <w:basedOn w:val="a2"/>
    <w:uiPriority w:val="39"/>
    <w:rsid w:val="00BC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2"/>
    <w:uiPriority w:val="49"/>
    <w:rsid w:val="000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0763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6">
    <w:name w:val="Grid Table 4 Accent 6"/>
    <w:basedOn w:val="a2"/>
    <w:uiPriority w:val="49"/>
    <w:rsid w:val="00EA6A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5">
    <w:name w:val="Hyperlink"/>
    <w:basedOn w:val="a1"/>
    <w:uiPriority w:val="99"/>
    <w:unhideWhenUsed/>
    <w:rsid w:val="001A3CDF"/>
    <w:rPr>
      <w:color w:val="0563C1" w:themeColor="hyperlink"/>
      <w:u w:val="single"/>
    </w:rPr>
  </w:style>
  <w:style w:type="character" w:customStyle="1" w:styleId="20">
    <w:name w:val="見出し 2 (文字)"/>
    <w:basedOn w:val="a1"/>
    <w:link w:val="2"/>
    <w:rsid w:val="003F7DA7"/>
    <w:rPr>
      <w:rFonts w:ascii="TH Sarabun New" w:eastAsia="Times New Roman" w:hAnsi="TH Sarabun New" w:cs="TH Sarabun New"/>
      <w:b/>
      <w:bCs/>
      <w:color w:val="000000"/>
      <w:sz w:val="36"/>
      <w:szCs w:val="36"/>
      <w:lang w:eastAsia="en-US"/>
    </w:rPr>
  </w:style>
  <w:style w:type="paragraph" w:styleId="a6">
    <w:name w:val="header"/>
    <w:basedOn w:val="a"/>
    <w:link w:val="a7"/>
    <w:uiPriority w:val="99"/>
    <w:unhideWhenUsed/>
    <w:rsid w:val="00EE103F"/>
    <w:pPr>
      <w:tabs>
        <w:tab w:val="center" w:pos="4680"/>
        <w:tab w:val="right" w:pos="9360"/>
      </w:tabs>
      <w:spacing w:after="0" w:line="240" w:lineRule="auto"/>
    </w:pPr>
  </w:style>
  <w:style w:type="character" w:customStyle="1" w:styleId="a7">
    <w:name w:val="ヘッダー (文字)"/>
    <w:basedOn w:val="a1"/>
    <w:link w:val="a6"/>
    <w:uiPriority w:val="99"/>
    <w:rsid w:val="00EE103F"/>
    <w:rPr>
      <w:rFonts w:eastAsia="MS Mincho"/>
      <w:lang w:eastAsia="en-US"/>
    </w:rPr>
  </w:style>
  <w:style w:type="paragraph" w:styleId="a8">
    <w:name w:val="footer"/>
    <w:basedOn w:val="a"/>
    <w:link w:val="a9"/>
    <w:uiPriority w:val="99"/>
    <w:unhideWhenUsed/>
    <w:rsid w:val="00EE103F"/>
    <w:pPr>
      <w:tabs>
        <w:tab w:val="center" w:pos="4680"/>
        <w:tab w:val="right" w:pos="9360"/>
      </w:tabs>
      <w:spacing w:after="0" w:line="240" w:lineRule="auto"/>
    </w:pPr>
  </w:style>
  <w:style w:type="character" w:customStyle="1" w:styleId="a9">
    <w:name w:val="フッター (文字)"/>
    <w:basedOn w:val="a1"/>
    <w:link w:val="a8"/>
    <w:uiPriority w:val="99"/>
    <w:rsid w:val="00EE103F"/>
    <w:rPr>
      <w:rFonts w:eastAsia="MS Mincho"/>
      <w:lang w:eastAsia="en-US"/>
    </w:rPr>
  </w:style>
  <w:style w:type="character" w:styleId="aa">
    <w:name w:val="Unresolved Mention"/>
    <w:basedOn w:val="a1"/>
    <w:uiPriority w:val="99"/>
    <w:semiHidden/>
    <w:unhideWhenUsed/>
    <w:rsid w:val="009078B0"/>
    <w:rPr>
      <w:color w:val="605E5C"/>
      <w:shd w:val="clear" w:color="auto" w:fill="E1DFDD"/>
    </w:rPr>
  </w:style>
  <w:style w:type="paragraph" w:styleId="Web">
    <w:name w:val="Normal (Web)"/>
    <w:basedOn w:val="a"/>
    <w:uiPriority w:val="99"/>
    <w:unhideWhenUsed/>
    <w:rsid w:val="005F07F4"/>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b">
    <w:name w:val="Strong"/>
    <w:basedOn w:val="a1"/>
    <w:uiPriority w:val="22"/>
    <w:qFormat/>
    <w:rsid w:val="005F07F4"/>
    <w:rPr>
      <w:b/>
      <w:bCs/>
    </w:rPr>
  </w:style>
  <w:style w:type="character" w:customStyle="1" w:styleId="s1">
    <w:name w:val="s1"/>
    <w:basedOn w:val="a1"/>
    <w:rsid w:val="006B2BC8"/>
  </w:style>
  <w:style w:type="table" w:styleId="5-1">
    <w:name w:val="Grid Table 5 Dark Accent 1"/>
    <w:basedOn w:val="a2"/>
    <w:uiPriority w:val="50"/>
    <w:rsid w:val="003C69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1">
    <w:name w:val="Grid Table 4 Accent 1"/>
    <w:basedOn w:val="a2"/>
    <w:uiPriority w:val="49"/>
    <w:rsid w:val="00CE1D90"/>
    <w:pPr>
      <w:spacing w:after="0" w:line="240" w:lineRule="auto"/>
    </w:pPr>
    <w:tblPr>
      <w:tblStyleRowBandSize w:val="1"/>
      <w:tblStyleColBandSize w:val="1"/>
      <w:tblBorders>
        <w:top w:val="dotted" w:sz="4" w:space="0" w:color="81ABFF"/>
        <w:left w:val="dotted" w:sz="4" w:space="0" w:color="81ABFF"/>
        <w:bottom w:val="dotted" w:sz="4" w:space="0" w:color="81ABFF"/>
        <w:right w:val="dotted" w:sz="4" w:space="0" w:color="81ABFF"/>
        <w:insideH w:val="dotted" w:sz="4" w:space="0" w:color="81ABFF"/>
        <w:insideV w:val="dotted" w:sz="4" w:space="0" w:color="81ABFF"/>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3967">
      <w:bodyDiv w:val="1"/>
      <w:marLeft w:val="0"/>
      <w:marRight w:val="0"/>
      <w:marTop w:val="0"/>
      <w:marBottom w:val="0"/>
      <w:divBdr>
        <w:top w:val="none" w:sz="0" w:space="0" w:color="auto"/>
        <w:left w:val="none" w:sz="0" w:space="0" w:color="auto"/>
        <w:bottom w:val="none" w:sz="0" w:space="0" w:color="auto"/>
        <w:right w:val="none" w:sz="0" w:space="0" w:color="auto"/>
      </w:divBdr>
    </w:div>
    <w:div w:id="280843560">
      <w:bodyDiv w:val="1"/>
      <w:marLeft w:val="0"/>
      <w:marRight w:val="0"/>
      <w:marTop w:val="0"/>
      <w:marBottom w:val="0"/>
      <w:divBdr>
        <w:top w:val="none" w:sz="0" w:space="0" w:color="auto"/>
        <w:left w:val="none" w:sz="0" w:space="0" w:color="auto"/>
        <w:bottom w:val="none" w:sz="0" w:space="0" w:color="auto"/>
        <w:right w:val="none" w:sz="0" w:space="0" w:color="auto"/>
      </w:divBdr>
    </w:div>
    <w:div w:id="858854147">
      <w:bodyDiv w:val="1"/>
      <w:marLeft w:val="0"/>
      <w:marRight w:val="0"/>
      <w:marTop w:val="0"/>
      <w:marBottom w:val="0"/>
      <w:divBdr>
        <w:top w:val="none" w:sz="0" w:space="0" w:color="auto"/>
        <w:left w:val="none" w:sz="0" w:space="0" w:color="auto"/>
        <w:bottom w:val="none" w:sz="0" w:space="0" w:color="auto"/>
        <w:right w:val="none" w:sz="0" w:space="0" w:color="auto"/>
      </w:divBdr>
    </w:div>
    <w:div w:id="1450855398">
      <w:bodyDiv w:val="1"/>
      <w:marLeft w:val="0"/>
      <w:marRight w:val="0"/>
      <w:marTop w:val="0"/>
      <w:marBottom w:val="0"/>
      <w:divBdr>
        <w:top w:val="none" w:sz="0" w:space="0" w:color="auto"/>
        <w:left w:val="none" w:sz="0" w:space="0" w:color="auto"/>
        <w:bottom w:val="none" w:sz="0" w:space="0" w:color="auto"/>
        <w:right w:val="none" w:sz="0" w:space="0" w:color="auto"/>
      </w:divBdr>
    </w:div>
    <w:div w:id="1528637480">
      <w:bodyDiv w:val="1"/>
      <w:marLeft w:val="0"/>
      <w:marRight w:val="0"/>
      <w:marTop w:val="0"/>
      <w:marBottom w:val="0"/>
      <w:divBdr>
        <w:top w:val="none" w:sz="0" w:space="0" w:color="auto"/>
        <w:left w:val="none" w:sz="0" w:space="0" w:color="auto"/>
        <w:bottom w:val="none" w:sz="0" w:space="0" w:color="auto"/>
        <w:right w:val="none" w:sz="0" w:space="0" w:color="auto"/>
      </w:divBdr>
    </w:div>
    <w:div w:id="1540364050">
      <w:bodyDiv w:val="1"/>
      <w:marLeft w:val="0"/>
      <w:marRight w:val="0"/>
      <w:marTop w:val="0"/>
      <w:marBottom w:val="0"/>
      <w:divBdr>
        <w:top w:val="none" w:sz="0" w:space="0" w:color="auto"/>
        <w:left w:val="none" w:sz="0" w:space="0" w:color="auto"/>
        <w:bottom w:val="none" w:sz="0" w:space="0" w:color="auto"/>
        <w:right w:val="none" w:sz="0" w:space="0" w:color="auto"/>
      </w:divBdr>
    </w:div>
    <w:div w:id="20677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go.th/fileadmin/user_upload/kormor/newlaw/dgg46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j@nnp-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8F99-07FF-4B8B-B029-AB1E2948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Nishiuwatoko</dc:creator>
  <cp:keywords/>
  <dc:description/>
  <cp:lastModifiedBy>Mitsuru Nishiuwatoko</cp:lastModifiedBy>
  <cp:revision>5</cp:revision>
  <dcterms:created xsi:type="dcterms:W3CDTF">2023-01-12T18:46:00Z</dcterms:created>
  <dcterms:modified xsi:type="dcterms:W3CDTF">2024-05-19T09:30:00Z</dcterms:modified>
</cp:coreProperties>
</file>