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BB349" w14:textId="3470AD94" w:rsidR="00715985" w:rsidRPr="00122794" w:rsidRDefault="00715985">
      <w:pPr>
        <w:rPr>
          <w:rFonts w:ascii="Yu Mincho" w:eastAsia="Yu Mincho" w:hAnsi="Yu Mincho" w:cs="Calibri"/>
          <w:b/>
          <w:color w:val="2E74B5" w:themeColor="accent1" w:themeShade="BF"/>
          <w:sz w:val="22"/>
          <w:szCs w:val="22"/>
        </w:rPr>
      </w:pPr>
    </w:p>
    <w:p w14:paraId="462E0AC6" w14:textId="7452B3FE" w:rsidR="006D6AAF" w:rsidRPr="00122794" w:rsidRDefault="00EB0EE6" w:rsidP="00FD6D7D">
      <w:pPr>
        <w:tabs>
          <w:tab w:val="left" w:pos="6784"/>
          <w:tab w:val="right" w:pos="9360"/>
        </w:tabs>
        <w:jc w:val="both"/>
        <w:rPr>
          <w:rFonts w:ascii="Yu Mincho" w:eastAsia="Yu Mincho" w:hAnsi="Yu Mincho" w:cs="MS Mincho"/>
          <w:sz w:val="21"/>
          <w:szCs w:val="21"/>
          <w:lang w:eastAsia="ja-JP"/>
        </w:rPr>
      </w:pPr>
      <w:r w:rsidRPr="00122794">
        <w:rPr>
          <w:rFonts w:ascii="Yu Mincho" w:eastAsia="Yu Mincho" w:hAnsi="Yu Mincho" w:cs="Calibri"/>
          <w:b/>
          <w:color w:val="2E74B5" w:themeColor="accent1" w:themeShade="BF"/>
          <w:sz w:val="22"/>
          <w:szCs w:val="22"/>
        </w:rPr>
        <w:tab/>
      </w:r>
      <w:r w:rsidR="00E0425A" w:rsidRPr="00122794">
        <w:rPr>
          <w:rFonts w:ascii="Yu Mincho" w:eastAsia="Yu Mincho" w:hAnsi="Yu Mincho" w:hint="eastAsia"/>
          <w:sz w:val="21"/>
          <w:szCs w:val="21"/>
          <w:lang w:eastAsia="ja-JP"/>
        </w:rPr>
        <w:t>2023</w:t>
      </w:r>
      <w:r w:rsidR="00E0425A" w:rsidRPr="00122794">
        <w:rPr>
          <w:rFonts w:ascii="Yu Mincho" w:eastAsia="Yu Mincho" w:hAnsi="Yu Mincho" w:cs="MS Mincho" w:hint="eastAsia"/>
          <w:sz w:val="21"/>
          <w:szCs w:val="21"/>
          <w:lang w:eastAsia="ja-JP"/>
        </w:rPr>
        <w:t>年</w:t>
      </w:r>
      <w:r w:rsidR="006841DF" w:rsidRPr="00122794">
        <w:rPr>
          <w:rFonts w:ascii="Yu Mincho" w:eastAsia="Yu Mincho" w:hAnsi="Yu Mincho"/>
          <w:sz w:val="21"/>
          <w:szCs w:val="21"/>
          <w:lang w:eastAsia="ja-JP"/>
        </w:rPr>
        <w:t>2</w:t>
      </w:r>
      <w:r w:rsidR="00E0425A" w:rsidRPr="00122794">
        <w:rPr>
          <w:rFonts w:ascii="Yu Mincho" w:eastAsia="Yu Mincho" w:hAnsi="Yu Mincho" w:cs="MS Mincho" w:hint="eastAsia"/>
          <w:sz w:val="21"/>
          <w:szCs w:val="21"/>
          <w:lang w:eastAsia="ja-JP"/>
        </w:rPr>
        <w:t>月</w:t>
      </w:r>
      <w:r w:rsidR="00E0425A" w:rsidRPr="00122794">
        <w:rPr>
          <w:rFonts w:ascii="Yu Mincho" w:eastAsia="Yu Mincho" w:hAnsi="Yu Mincho" w:hint="eastAsia"/>
          <w:sz w:val="21"/>
          <w:szCs w:val="21"/>
          <w:lang w:eastAsia="ja-JP"/>
        </w:rPr>
        <w:t>1</w:t>
      </w:r>
      <w:r w:rsidR="00E0425A" w:rsidRPr="00122794">
        <w:rPr>
          <w:rFonts w:ascii="Yu Mincho" w:eastAsia="Yu Mincho" w:hAnsi="Yu Mincho" w:cs="MS Mincho" w:hint="eastAsia"/>
          <w:sz w:val="21"/>
          <w:szCs w:val="21"/>
          <w:lang w:eastAsia="ja-JP"/>
        </w:rPr>
        <w:t>日号</w:t>
      </w:r>
    </w:p>
    <w:p w14:paraId="317EB920" w14:textId="77777777" w:rsidR="00487F69" w:rsidRPr="00122794" w:rsidRDefault="00487F69" w:rsidP="00FD6D7D">
      <w:pPr>
        <w:tabs>
          <w:tab w:val="left" w:pos="6784"/>
          <w:tab w:val="right" w:pos="9360"/>
        </w:tabs>
        <w:jc w:val="both"/>
        <w:rPr>
          <w:rFonts w:ascii="Yu Mincho" w:eastAsia="Yu Mincho" w:hAnsi="Yu Mincho" w:cs="Calibri"/>
          <w:b/>
          <w:color w:val="2E74B5" w:themeColor="accent1" w:themeShade="BF"/>
          <w:sz w:val="22"/>
          <w:szCs w:val="22"/>
        </w:rPr>
      </w:pPr>
    </w:p>
    <w:p w14:paraId="4662F2C5" w14:textId="79C147E1" w:rsidR="00FD6D7D" w:rsidRPr="00122794" w:rsidRDefault="00487F69" w:rsidP="00824CC4">
      <w:pPr>
        <w:spacing w:after="200"/>
        <w:jc w:val="center"/>
        <w:rPr>
          <w:rFonts w:ascii="Yu Mincho" w:eastAsia="Yu Mincho" w:hAnsi="Yu Mincho" w:cs="Calibri" w:hint="eastAsia"/>
          <w:b/>
          <w:color w:val="2E5495"/>
          <w:sz w:val="30"/>
          <w:szCs w:val="30"/>
        </w:rPr>
      </w:pPr>
      <w:r w:rsidRPr="00122794">
        <w:rPr>
          <w:rFonts w:ascii="Yu Mincho" w:eastAsia="Yu Mincho" w:hAnsi="Yu Mincho" w:cs="Calibri"/>
          <w:b/>
          <w:color w:val="2E5495"/>
          <w:sz w:val="30"/>
          <w:szCs w:val="30"/>
        </w:rPr>
        <w:t>Tax &amp; Legal Newsletter</w:t>
      </w:r>
    </w:p>
    <w:p w14:paraId="2CC171D6" w14:textId="77777777" w:rsidR="00824CC4" w:rsidRPr="00122794" w:rsidRDefault="00824CC4" w:rsidP="00342F02">
      <w:pPr>
        <w:pStyle w:val="Style1MiNiBody"/>
        <w:widowControl w:val="0"/>
        <w:spacing w:line="0" w:lineRule="atLeast"/>
        <w:ind w:left="-90"/>
        <w:rPr>
          <w:rFonts w:ascii="Yu Mincho" w:hAnsi="Yu Mincho" w:cstheme="majorHAnsi"/>
          <w:b/>
          <w:bCs/>
          <w:sz w:val="8"/>
          <w:szCs w:val="8"/>
        </w:rPr>
      </w:pPr>
    </w:p>
    <w:p w14:paraId="699A8583" w14:textId="150CACC3" w:rsidR="00824CC4" w:rsidRPr="00122794" w:rsidRDefault="006841DF" w:rsidP="00824CC4">
      <w:pPr>
        <w:spacing w:line="0" w:lineRule="atLeast"/>
        <w:rPr>
          <w:rFonts w:ascii="Yu Mincho" w:eastAsia="Yu Mincho" w:hAnsi="Yu Mincho" w:cs="MS Mincho"/>
          <w:color w:val="000000" w:themeColor="text1"/>
          <w:sz w:val="21"/>
          <w:szCs w:val="21"/>
          <w:lang w:eastAsia="ja-JP"/>
        </w:rPr>
      </w:pPr>
      <w:r w:rsidRPr="00122794">
        <w:rPr>
          <w:rFonts w:ascii="Yu Mincho" w:eastAsia="Yu Mincho" w:hAnsi="Yu Mincho" w:cs="MS Mincho" w:hint="eastAsia"/>
          <w:color w:val="000000" w:themeColor="text1"/>
          <w:sz w:val="21"/>
          <w:szCs w:val="21"/>
          <w:lang w:eastAsia="ja-JP"/>
        </w:rPr>
        <w:t>このニュースレターは、2023年1月1日～2月3日までの間にタイの官報で掲載され、著者が英訳を入手することができ、税務上または法務上、タイで事業展開をしている日系企業にとって一般的に関心があるかと思われる勅令、通達等を抜粋し、要約したものになります</w:t>
      </w:r>
      <w:r w:rsidR="00E0425A" w:rsidRPr="00122794">
        <w:rPr>
          <w:rFonts w:ascii="Yu Mincho" w:eastAsia="Yu Mincho" w:hAnsi="Yu Mincho" w:cs="MS Mincho" w:hint="eastAsia"/>
          <w:color w:val="000000" w:themeColor="text1"/>
          <w:sz w:val="21"/>
          <w:szCs w:val="21"/>
          <w:lang w:eastAsia="ja-JP"/>
        </w:rPr>
        <w:t>。</w:t>
      </w:r>
    </w:p>
    <w:p w14:paraId="224C74D5" w14:textId="6A2AC77F" w:rsidR="006841DF" w:rsidRPr="00122794" w:rsidRDefault="006841DF" w:rsidP="00824CC4">
      <w:pPr>
        <w:spacing w:line="0" w:lineRule="atLeast"/>
        <w:rPr>
          <w:rFonts w:ascii="Yu Mincho" w:eastAsia="Yu Mincho" w:hAnsi="Yu Mincho" w:cs="MS Mincho"/>
          <w:color w:val="000000" w:themeColor="text1"/>
          <w:sz w:val="21"/>
          <w:szCs w:val="21"/>
          <w:lang w:eastAsia="ja-JP"/>
        </w:rPr>
      </w:pPr>
    </w:p>
    <w:tbl>
      <w:tblPr>
        <w:tblStyle w:val="GridTable4-Accent1"/>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bottom w:w="28" w:type="dxa"/>
        </w:tblCellMar>
        <w:tblLook w:val="0420" w:firstRow="1" w:lastRow="0" w:firstColumn="0" w:lastColumn="0" w:noHBand="0" w:noVBand="1"/>
      </w:tblPr>
      <w:tblGrid>
        <w:gridCol w:w="408"/>
        <w:gridCol w:w="8608"/>
      </w:tblGrid>
      <w:tr w:rsidR="006841DF" w:rsidRPr="00122794" w14:paraId="6D77A95E" w14:textId="77777777" w:rsidTr="006841DF">
        <w:trPr>
          <w:cnfStyle w:val="100000000000" w:firstRow="1" w:lastRow="0" w:firstColumn="0" w:lastColumn="0" w:oddVBand="0" w:evenVBand="0" w:oddHBand="0" w:evenHBand="0" w:firstRowFirstColumn="0" w:firstRowLastColumn="0" w:lastRowFirstColumn="0" w:lastRowLastColumn="0"/>
          <w:trHeight w:val="907"/>
          <w:jc w:val="center"/>
        </w:trPr>
        <w:tc>
          <w:tcPr>
            <w:tcW w:w="9350" w:type="dxa"/>
            <w:gridSpan w:val="2"/>
            <w:tcBorders>
              <w:top w:val="single" w:sz="4" w:space="0" w:color="01428C"/>
              <w:left w:val="single" w:sz="4" w:space="0" w:color="01428C"/>
              <w:bottom w:val="single" w:sz="4" w:space="0" w:color="01428C"/>
              <w:right w:val="single" w:sz="4" w:space="0" w:color="01428C"/>
            </w:tcBorders>
            <w:shd w:val="clear" w:color="auto" w:fill="01428C"/>
            <w:vAlign w:val="center"/>
          </w:tcPr>
          <w:p w14:paraId="20B5DF0C" w14:textId="77777777" w:rsidR="006841DF" w:rsidRPr="00122794" w:rsidRDefault="006841DF" w:rsidP="006841DF">
            <w:pPr>
              <w:spacing w:line="0" w:lineRule="atLeast"/>
              <w:jc w:val="center"/>
              <w:rPr>
                <w:rFonts w:ascii="Yu Mincho" w:eastAsia="Yu Mincho" w:hAnsi="Yu Mincho" w:cstheme="majorHAnsi"/>
                <w:b w:val="0"/>
                <w:bCs w:val="0"/>
              </w:rPr>
            </w:pPr>
            <w:r w:rsidRPr="00122794">
              <w:rPr>
                <w:rFonts w:ascii="Yu Mincho" w:eastAsia="Yu Mincho" w:hAnsi="Yu Mincho" w:cstheme="majorHAnsi"/>
              </w:rPr>
              <w:t>官報掲載勅令・規則・通達等（抜粋）</w:t>
            </w:r>
          </w:p>
          <w:p w14:paraId="7C3A8E72" w14:textId="77777777" w:rsidR="006841DF" w:rsidRPr="00122794" w:rsidRDefault="006841DF" w:rsidP="006841DF">
            <w:pPr>
              <w:spacing w:line="0" w:lineRule="atLeast"/>
              <w:jc w:val="center"/>
              <w:rPr>
                <w:rFonts w:ascii="Yu Mincho" w:eastAsia="Yu Mincho" w:hAnsi="Yu Mincho" w:cstheme="majorHAnsi"/>
                <w:sz w:val="23"/>
                <w:szCs w:val="23"/>
              </w:rPr>
            </w:pPr>
            <w:r w:rsidRPr="00122794">
              <w:rPr>
                <w:rFonts w:ascii="Yu Mincho" w:eastAsia="Yu Mincho" w:hAnsi="Yu Mincho" w:cstheme="majorHAnsi"/>
              </w:rPr>
              <w:t>2023年1月1日～ 2月3日</w:t>
            </w:r>
          </w:p>
        </w:tc>
      </w:tr>
      <w:tr w:rsidR="006841DF" w:rsidRPr="00122794" w14:paraId="5E28E95D" w14:textId="77777777" w:rsidTr="006841DF">
        <w:trPr>
          <w:cnfStyle w:val="000000100000" w:firstRow="0" w:lastRow="0" w:firstColumn="0" w:lastColumn="0" w:oddVBand="0" w:evenVBand="0" w:oddHBand="1" w:evenHBand="0" w:firstRowFirstColumn="0" w:firstRowLastColumn="0" w:lastRowFirstColumn="0" w:lastRowLastColumn="0"/>
          <w:trHeight w:val="123"/>
          <w:jc w:val="center"/>
        </w:trPr>
        <w:tc>
          <w:tcPr>
            <w:tcW w:w="445" w:type="dxa"/>
            <w:vMerge w:val="restart"/>
            <w:tcBorders>
              <w:top w:val="single" w:sz="4" w:space="0" w:color="01428C"/>
            </w:tcBorders>
            <w:shd w:val="clear" w:color="auto" w:fill="DAF3FE"/>
          </w:tcPr>
          <w:p w14:paraId="22A96207" w14:textId="77777777" w:rsidR="006841DF" w:rsidRPr="00122794" w:rsidRDefault="006841DF" w:rsidP="006841DF">
            <w:pPr>
              <w:spacing w:before="120" w:line="0" w:lineRule="atLeast"/>
              <w:rPr>
                <w:rFonts w:ascii="Yu Mincho" w:eastAsia="Yu Mincho" w:hAnsi="Yu Mincho" w:cstheme="majorHAnsi"/>
                <w:b/>
                <w:bCs/>
                <w:color w:val="01428C"/>
                <w:sz w:val="23"/>
                <w:szCs w:val="23"/>
              </w:rPr>
            </w:pPr>
            <w:r w:rsidRPr="00122794">
              <w:rPr>
                <w:rFonts w:ascii="Yu Mincho" w:eastAsia="Yu Mincho" w:hAnsi="Yu Mincho" w:cstheme="majorHAnsi"/>
                <w:b/>
                <w:bCs/>
                <w:color w:val="01428C"/>
                <w:sz w:val="23"/>
                <w:szCs w:val="23"/>
              </w:rPr>
              <w:t>1</w:t>
            </w:r>
          </w:p>
        </w:tc>
        <w:tc>
          <w:tcPr>
            <w:tcW w:w="8905" w:type="dxa"/>
            <w:tcBorders>
              <w:top w:val="single" w:sz="4" w:space="0" w:color="01428C"/>
            </w:tcBorders>
            <w:shd w:val="clear" w:color="auto" w:fill="DAF3FE"/>
          </w:tcPr>
          <w:p w14:paraId="57226927" w14:textId="77777777" w:rsidR="006841DF" w:rsidRPr="00122794" w:rsidRDefault="006841DF" w:rsidP="006841DF">
            <w:pPr>
              <w:spacing w:before="120" w:line="0" w:lineRule="atLeast"/>
              <w:rPr>
                <w:rFonts w:ascii="Yu Mincho" w:eastAsia="Yu Mincho" w:hAnsi="Yu Mincho" w:cstheme="majorHAnsi"/>
                <w:b/>
                <w:bCs/>
                <w:color w:val="000000" w:themeColor="text1"/>
                <w:sz w:val="23"/>
                <w:szCs w:val="23"/>
              </w:rPr>
            </w:pPr>
            <w:r w:rsidRPr="00122794">
              <w:rPr>
                <w:rFonts w:ascii="Yu Mincho" w:eastAsia="Yu Mincho" w:hAnsi="Yu Mincho" w:cstheme="majorHAnsi"/>
                <w:b/>
                <w:bCs/>
                <w:color w:val="002060"/>
                <w:sz w:val="23"/>
                <w:szCs w:val="23"/>
              </w:rPr>
              <w:t>内国消費刺激、及びVAT事業登録者数の増加策</w:t>
            </w:r>
          </w:p>
        </w:tc>
      </w:tr>
      <w:tr w:rsidR="006841DF" w:rsidRPr="00122794" w14:paraId="575BC2BC" w14:textId="77777777" w:rsidTr="006841DF">
        <w:trPr>
          <w:trHeight w:val="800"/>
          <w:jc w:val="center"/>
        </w:trPr>
        <w:tc>
          <w:tcPr>
            <w:tcW w:w="445" w:type="dxa"/>
            <w:vMerge/>
            <w:shd w:val="clear" w:color="auto" w:fill="DAF3FE"/>
          </w:tcPr>
          <w:p w14:paraId="628D79B6" w14:textId="77777777" w:rsidR="006841DF" w:rsidRPr="00122794" w:rsidRDefault="006841DF" w:rsidP="00B71597">
            <w:pPr>
              <w:spacing w:line="0" w:lineRule="atLeast"/>
              <w:jc w:val="center"/>
              <w:rPr>
                <w:rFonts w:ascii="Yu Mincho" w:eastAsia="Yu Mincho" w:hAnsi="Yu Mincho" w:cstheme="majorHAnsi"/>
                <w:b/>
                <w:bCs/>
                <w:color w:val="01428C"/>
                <w:sz w:val="23"/>
                <w:szCs w:val="23"/>
              </w:rPr>
            </w:pPr>
          </w:p>
        </w:tc>
        <w:tc>
          <w:tcPr>
            <w:tcW w:w="8905" w:type="dxa"/>
            <w:shd w:val="clear" w:color="auto" w:fill="DAF3FE"/>
          </w:tcPr>
          <w:p w14:paraId="68832EA8" w14:textId="77777777" w:rsidR="006841DF" w:rsidRPr="00122794" w:rsidRDefault="006841DF" w:rsidP="006841DF">
            <w:pPr>
              <w:spacing w:before="120" w:line="0" w:lineRule="atLeast"/>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表題：「財務省規則（第386号）- 歳入法典に基づく税及び関税の免除に関して」</w:t>
            </w:r>
          </w:p>
          <w:p w14:paraId="0BA1C052" w14:textId="08ADBDC1" w:rsidR="006841DF" w:rsidRPr="00122794" w:rsidRDefault="006841DF" w:rsidP="00B71597">
            <w:pPr>
              <w:spacing w:line="0" w:lineRule="atLeast"/>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“Ministerial Regulations (No. 386), Issued under the Revenue Code Governing the Exemption of Taxes and Duties”.</w:t>
            </w:r>
          </w:p>
        </w:tc>
      </w:tr>
      <w:tr w:rsidR="006841DF" w:rsidRPr="00122794" w14:paraId="56A3ECE1" w14:textId="77777777" w:rsidTr="006841DF">
        <w:trPr>
          <w:cnfStyle w:val="000000100000" w:firstRow="0" w:lastRow="0" w:firstColumn="0" w:lastColumn="0" w:oddVBand="0" w:evenVBand="0" w:oddHBand="1" w:evenHBand="0" w:firstRowFirstColumn="0" w:firstRowLastColumn="0" w:lastRowFirstColumn="0" w:lastRowLastColumn="0"/>
          <w:trHeight w:val="77"/>
          <w:jc w:val="center"/>
        </w:trPr>
        <w:tc>
          <w:tcPr>
            <w:tcW w:w="445" w:type="dxa"/>
            <w:vMerge/>
            <w:shd w:val="clear" w:color="auto" w:fill="DAF3FE"/>
          </w:tcPr>
          <w:p w14:paraId="764A81EE" w14:textId="77777777" w:rsidR="006841DF" w:rsidRPr="00122794" w:rsidRDefault="006841DF" w:rsidP="00B71597">
            <w:pPr>
              <w:spacing w:line="0" w:lineRule="atLeast"/>
              <w:jc w:val="center"/>
              <w:rPr>
                <w:rFonts w:ascii="Yu Mincho" w:eastAsia="Yu Mincho" w:hAnsi="Yu Mincho" w:cstheme="majorHAnsi"/>
                <w:b/>
                <w:bCs/>
                <w:color w:val="01428C"/>
                <w:sz w:val="23"/>
                <w:szCs w:val="23"/>
              </w:rPr>
            </w:pPr>
          </w:p>
        </w:tc>
        <w:tc>
          <w:tcPr>
            <w:tcW w:w="8905" w:type="dxa"/>
            <w:shd w:val="clear" w:color="auto" w:fill="DAF3FE"/>
          </w:tcPr>
          <w:p w14:paraId="23678D49" w14:textId="77777777" w:rsidR="006841DF" w:rsidRPr="00122794" w:rsidRDefault="006841DF" w:rsidP="006841DF">
            <w:pPr>
              <w:spacing w:before="120" w:line="0" w:lineRule="atLeast"/>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官報出版日：2022年12月29日（第139号）</w:t>
            </w:r>
          </w:p>
        </w:tc>
      </w:tr>
      <w:tr w:rsidR="006841DF" w:rsidRPr="00122794" w14:paraId="678CB1BA" w14:textId="77777777" w:rsidTr="006841DF">
        <w:trPr>
          <w:trHeight w:val="170"/>
          <w:jc w:val="center"/>
        </w:trPr>
        <w:tc>
          <w:tcPr>
            <w:tcW w:w="445" w:type="dxa"/>
            <w:vMerge/>
            <w:shd w:val="clear" w:color="auto" w:fill="DAF3FE"/>
          </w:tcPr>
          <w:p w14:paraId="69C358E4" w14:textId="77777777" w:rsidR="006841DF" w:rsidRPr="00122794" w:rsidRDefault="006841DF" w:rsidP="00B71597">
            <w:pPr>
              <w:spacing w:line="0" w:lineRule="atLeast"/>
              <w:jc w:val="center"/>
              <w:rPr>
                <w:rFonts w:ascii="Yu Mincho" w:eastAsia="Yu Mincho" w:hAnsi="Yu Mincho" w:cstheme="majorHAnsi"/>
                <w:b/>
                <w:bCs/>
                <w:color w:val="01428C"/>
                <w:sz w:val="23"/>
                <w:szCs w:val="23"/>
              </w:rPr>
            </w:pPr>
          </w:p>
        </w:tc>
        <w:tc>
          <w:tcPr>
            <w:tcW w:w="8905" w:type="dxa"/>
            <w:shd w:val="clear" w:color="auto" w:fill="DAF3FE"/>
          </w:tcPr>
          <w:p w14:paraId="063604EA" w14:textId="3F760C07" w:rsidR="006841DF" w:rsidRPr="00122794" w:rsidRDefault="006841DF" w:rsidP="006841DF">
            <w:pPr>
              <w:spacing w:before="120" w:line="0" w:lineRule="atLeast"/>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当該規則は、国内消費の刺激、付加価値税（VAT）登録事業者数の増加、及びVATのオンライン納税申告者を増やす目的で発行されたものになります。その内容は、具体的に、以下の通りになります。</w:t>
            </w:r>
          </w:p>
          <w:p w14:paraId="2EB83904" w14:textId="77777777" w:rsidR="006841DF" w:rsidRPr="00122794" w:rsidRDefault="006841DF" w:rsidP="006841DF">
            <w:pPr>
              <w:spacing w:before="120" w:line="0" w:lineRule="atLeast"/>
              <w:rPr>
                <w:rFonts w:ascii="Yu Mincho" w:eastAsia="Yu Mincho" w:hAnsi="Yu Mincho" w:cstheme="majorHAnsi"/>
                <w:color w:val="000000" w:themeColor="text1"/>
                <w:sz w:val="16"/>
                <w:szCs w:val="16"/>
              </w:rPr>
            </w:pPr>
          </w:p>
          <w:p w14:paraId="61672F91" w14:textId="6C702B70" w:rsidR="006841DF" w:rsidRPr="00122794" w:rsidRDefault="006841DF" w:rsidP="006841DF">
            <w:pPr>
              <w:pStyle w:val="ListParagraph"/>
              <w:numPr>
                <w:ilvl w:val="0"/>
                <w:numId w:val="23"/>
              </w:numPr>
              <w:spacing w:line="0" w:lineRule="atLeast"/>
              <w:ind w:left="349"/>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2023年1月1日～2月15日の間にVAT登録事業者又は非登録事業者に支払った商品代、若しくはサービス料は、3万バーツまで個人所得税の計算にあたり控除できることとする。ただし、税法の要件を満たしているVATインボイス兼領収書（VAT登録事業者に対し支払いをした場合）、または税法の要件を満たしている領収書（非VAT登録事業者に対し支払いをした場合）を受領し、保有している。その他歳入局長官が規定する基準、手続、及び条件も満たす事。</w:t>
            </w:r>
          </w:p>
          <w:p w14:paraId="263F517D" w14:textId="77777777" w:rsidR="006841DF" w:rsidRPr="00122794" w:rsidRDefault="006841DF" w:rsidP="006841DF">
            <w:pPr>
              <w:spacing w:line="0" w:lineRule="atLeast"/>
              <w:ind w:left="-11"/>
              <w:rPr>
                <w:rFonts w:ascii="Yu Mincho" w:eastAsia="Yu Mincho" w:hAnsi="Yu Mincho" w:cstheme="majorHAnsi"/>
                <w:color w:val="000000" w:themeColor="text1"/>
                <w:sz w:val="8"/>
                <w:szCs w:val="8"/>
              </w:rPr>
            </w:pPr>
          </w:p>
          <w:p w14:paraId="4E98AE1C" w14:textId="4823ED0F" w:rsidR="006841DF" w:rsidRPr="00122794" w:rsidRDefault="006841DF" w:rsidP="006841DF">
            <w:pPr>
              <w:pStyle w:val="ListParagraph"/>
              <w:numPr>
                <w:ilvl w:val="0"/>
                <w:numId w:val="23"/>
              </w:numPr>
              <w:spacing w:line="0" w:lineRule="atLeast"/>
              <w:ind w:left="349"/>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上記１に加え、3万バーツ超～10万バーツ以下も同様に控除することが認められる。ただし、税法上規定されている方法に準拠しVATインボイスもしくは領収書が</w:t>
            </w:r>
            <w:r w:rsidRPr="00122794">
              <w:rPr>
                <w:rFonts w:ascii="Yu Mincho" w:eastAsia="Yu Mincho" w:hAnsi="Yu Mincho" w:cstheme="majorHAnsi"/>
                <w:color w:val="000000" w:themeColor="text1"/>
                <w:sz w:val="23"/>
                <w:szCs w:val="23"/>
                <w:u w:val="single"/>
              </w:rPr>
              <w:t>電子的に作成</w:t>
            </w:r>
            <w:r w:rsidRPr="00122794">
              <w:rPr>
                <w:rFonts w:ascii="Yu Mincho" w:eastAsia="Yu Mincho" w:hAnsi="Yu Mincho" w:cstheme="majorHAnsi"/>
                <w:color w:val="000000" w:themeColor="text1"/>
                <w:sz w:val="23"/>
                <w:szCs w:val="23"/>
              </w:rPr>
              <w:t>され、支払者はこれを受領し、保有していること。その他歳入局長官が規定する基準、手続、及び条件も満たす事。</w:t>
            </w:r>
          </w:p>
          <w:p w14:paraId="254A35E3" w14:textId="592442AC" w:rsidR="006841DF" w:rsidRPr="00122794" w:rsidRDefault="006841DF" w:rsidP="006841DF">
            <w:pPr>
              <w:tabs>
                <w:tab w:val="left" w:pos="1464"/>
              </w:tabs>
              <w:spacing w:line="0" w:lineRule="atLeast"/>
              <w:rPr>
                <w:rFonts w:ascii="Yu Mincho" w:eastAsia="Yu Mincho" w:hAnsi="Yu Mincho" w:cstheme="majorHAnsi"/>
                <w:color w:val="000000" w:themeColor="text1"/>
                <w:sz w:val="8"/>
                <w:szCs w:val="8"/>
              </w:rPr>
            </w:pPr>
          </w:p>
          <w:p w14:paraId="525C393E" w14:textId="13CB7DEA" w:rsidR="006841DF" w:rsidRPr="00122794" w:rsidRDefault="006841DF" w:rsidP="006841DF">
            <w:pPr>
              <w:pStyle w:val="ListParagraph"/>
              <w:numPr>
                <w:ilvl w:val="0"/>
                <w:numId w:val="23"/>
              </w:numPr>
              <w:spacing w:line="0" w:lineRule="atLeast"/>
              <w:ind w:left="349"/>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lastRenderedPageBreak/>
              <w:t>上記１及び２において非VAT事業者への支払いが認められているが、以下の購入又は支払いに限られます。</w:t>
            </w:r>
          </w:p>
          <w:p w14:paraId="00AA4371" w14:textId="4D5002A5" w:rsidR="006841DF" w:rsidRPr="00122794" w:rsidRDefault="006841DF" w:rsidP="006841DF">
            <w:pPr>
              <w:tabs>
                <w:tab w:val="left" w:pos="1416"/>
              </w:tabs>
              <w:spacing w:line="0" w:lineRule="atLeast"/>
              <w:rPr>
                <w:rFonts w:ascii="Yu Mincho" w:eastAsia="Yu Mincho" w:hAnsi="Yu Mincho" w:cstheme="majorHAnsi"/>
                <w:color w:val="000000" w:themeColor="text1"/>
                <w:sz w:val="8"/>
                <w:szCs w:val="8"/>
              </w:rPr>
            </w:pPr>
            <w:r w:rsidRPr="00122794">
              <w:rPr>
                <w:rFonts w:ascii="Yu Mincho" w:eastAsia="Yu Mincho" w:hAnsi="Yu Mincho" w:cstheme="majorHAnsi"/>
                <w:color w:val="000000" w:themeColor="text1"/>
                <w:sz w:val="23"/>
                <w:szCs w:val="23"/>
              </w:rPr>
              <w:tab/>
            </w:r>
          </w:p>
          <w:p w14:paraId="370CEDE5" w14:textId="77777777" w:rsidR="006841DF" w:rsidRPr="00122794" w:rsidRDefault="006841DF" w:rsidP="006841DF">
            <w:pPr>
              <w:pStyle w:val="ListParagraph"/>
              <w:numPr>
                <w:ilvl w:val="0"/>
                <w:numId w:val="22"/>
              </w:numPr>
              <w:spacing w:line="0" w:lineRule="atLeast"/>
              <w:ind w:left="979"/>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書籍（新聞及び雑誌は対象外）</w:t>
            </w:r>
          </w:p>
          <w:p w14:paraId="060F3307" w14:textId="77777777" w:rsidR="006841DF" w:rsidRPr="00122794" w:rsidRDefault="006841DF" w:rsidP="006841DF">
            <w:pPr>
              <w:pStyle w:val="ListParagraph"/>
              <w:numPr>
                <w:ilvl w:val="0"/>
                <w:numId w:val="22"/>
              </w:numPr>
              <w:spacing w:line="0" w:lineRule="atLeast"/>
              <w:ind w:left="979"/>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オンライン経由の電子的書籍</w:t>
            </w:r>
          </w:p>
          <w:p w14:paraId="102535F0" w14:textId="77777777" w:rsidR="006841DF" w:rsidRPr="00122794" w:rsidRDefault="006841DF" w:rsidP="006841DF">
            <w:pPr>
              <w:pStyle w:val="ListParagraph"/>
              <w:numPr>
                <w:ilvl w:val="0"/>
                <w:numId w:val="22"/>
              </w:numPr>
              <w:spacing w:line="0" w:lineRule="atLeast"/>
              <w:ind w:left="979"/>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OTOP商品（”One Tambon, One Product”、すなわち「一村、一製品」制度上、認定済みの商品であること）</w:t>
            </w:r>
          </w:p>
          <w:p w14:paraId="7E92F9F9" w14:textId="77777777" w:rsidR="006841DF" w:rsidRPr="00122794" w:rsidRDefault="006841DF" w:rsidP="00B71597">
            <w:pPr>
              <w:spacing w:line="0" w:lineRule="atLeast"/>
              <w:rPr>
                <w:rFonts w:ascii="Yu Mincho" w:eastAsia="Yu Mincho" w:hAnsi="Yu Mincho" w:cstheme="majorHAnsi"/>
                <w:color w:val="000000" w:themeColor="text1"/>
                <w:sz w:val="23"/>
                <w:szCs w:val="23"/>
              </w:rPr>
            </w:pPr>
          </w:p>
        </w:tc>
      </w:tr>
      <w:tr w:rsidR="006841DF" w:rsidRPr="00122794" w14:paraId="2D9F33DB" w14:textId="77777777" w:rsidTr="006841DF">
        <w:trPr>
          <w:cnfStyle w:val="000000100000" w:firstRow="0" w:lastRow="0" w:firstColumn="0" w:lastColumn="0" w:oddVBand="0" w:evenVBand="0" w:oddHBand="1" w:evenHBand="0" w:firstRowFirstColumn="0" w:firstRowLastColumn="0" w:lastRowFirstColumn="0" w:lastRowLastColumn="0"/>
          <w:trHeight w:val="70"/>
          <w:jc w:val="center"/>
        </w:trPr>
        <w:tc>
          <w:tcPr>
            <w:tcW w:w="445" w:type="dxa"/>
            <w:vMerge w:val="restart"/>
            <w:shd w:val="clear" w:color="auto" w:fill="auto"/>
          </w:tcPr>
          <w:p w14:paraId="1B8B188B" w14:textId="68405FF2" w:rsidR="006841DF" w:rsidRPr="00122794" w:rsidRDefault="006841DF" w:rsidP="006841DF">
            <w:pPr>
              <w:spacing w:before="120" w:line="0" w:lineRule="atLeast"/>
              <w:rPr>
                <w:rFonts w:ascii="Yu Mincho" w:eastAsia="Yu Mincho" w:hAnsi="Yu Mincho" w:cstheme="majorHAnsi"/>
                <w:b/>
                <w:bCs/>
                <w:color w:val="01428C"/>
                <w:sz w:val="23"/>
                <w:szCs w:val="23"/>
              </w:rPr>
            </w:pPr>
            <w:r w:rsidRPr="00122794">
              <w:rPr>
                <w:rFonts w:ascii="Yu Mincho" w:eastAsia="Yu Mincho" w:hAnsi="Yu Mincho" w:cstheme="majorHAnsi"/>
                <w:b/>
                <w:bCs/>
                <w:color w:val="01428C"/>
                <w:sz w:val="23"/>
                <w:szCs w:val="23"/>
              </w:rPr>
              <w:lastRenderedPageBreak/>
              <w:t>2</w:t>
            </w:r>
          </w:p>
        </w:tc>
        <w:tc>
          <w:tcPr>
            <w:tcW w:w="8905" w:type="dxa"/>
            <w:shd w:val="clear" w:color="auto" w:fill="auto"/>
          </w:tcPr>
          <w:p w14:paraId="42395C85" w14:textId="77777777" w:rsidR="006841DF" w:rsidRPr="00122794" w:rsidRDefault="006841DF" w:rsidP="006841DF">
            <w:pPr>
              <w:spacing w:before="120" w:line="0" w:lineRule="atLeast"/>
              <w:rPr>
                <w:rFonts w:ascii="Yu Mincho" w:eastAsia="Yu Mincho" w:hAnsi="Yu Mincho" w:cstheme="majorHAnsi"/>
                <w:color w:val="000000" w:themeColor="text1"/>
                <w:sz w:val="23"/>
                <w:szCs w:val="23"/>
              </w:rPr>
            </w:pPr>
            <w:r w:rsidRPr="00122794">
              <w:rPr>
                <w:rFonts w:ascii="Yu Mincho" w:eastAsia="Yu Mincho" w:hAnsi="Yu Mincho" w:cstheme="majorHAnsi"/>
                <w:b/>
                <w:bCs/>
                <w:color w:val="002060"/>
                <w:sz w:val="23"/>
                <w:szCs w:val="23"/>
              </w:rPr>
              <w:t>2023年1月1日～2月15日間の消費の個人所得からの控除</w:t>
            </w:r>
          </w:p>
        </w:tc>
      </w:tr>
      <w:tr w:rsidR="006841DF" w:rsidRPr="00122794" w14:paraId="2BC69DE1" w14:textId="77777777" w:rsidTr="006841DF">
        <w:trPr>
          <w:trHeight w:val="404"/>
          <w:jc w:val="center"/>
        </w:trPr>
        <w:tc>
          <w:tcPr>
            <w:tcW w:w="445" w:type="dxa"/>
            <w:vMerge/>
            <w:shd w:val="clear" w:color="auto" w:fill="auto"/>
          </w:tcPr>
          <w:p w14:paraId="4F9534B8" w14:textId="77777777" w:rsidR="006841DF" w:rsidRPr="00122794" w:rsidRDefault="006841DF" w:rsidP="00B71597">
            <w:pPr>
              <w:spacing w:line="0" w:lineRule="atLeast"/>
              <w:jc w:val="center"/>
              <w:rPr>
                <w:rFonts w:ascii="Yu Mincho" w:eastAsia="Yu Mincho" w:hAnsi="Yu Mincho" w:cstheme="majorHAnsi"/>
                <w:b/>
                <w:bCs/>
                <w:color w:val="01428C"/>
                <w:sz w:val="23"/>
                <w:szCs w:val="23"/>
              </w:rPr>
            </w:pPr>
          </w:p>
        </w:tc>
        <w:tc>
          <w:tcPr>
            <w:tcW w:w="8905" w:type="dxa"/>
            <w:shd w:val="clear" w:color="auto" w:fill="auto"/>
          </w:tcPr>
          <w:p w14:paraId="2A1460B8" w14:textId="77777777" w:rsidR="006841DF" w:rsidRPr="00122794" w:rsidRDefault="006841DF" w:rsidP="006841DF">
            <w:pPr>
              <w:spacing w:line="0" w:lineRule="atLeast"/>
              <w:jc w:val="both"/>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表題：「所得税に関する歳入局長通達 （第431号）：商品若しくはサービスに対する支払いの個人所得税上の控除に関する基準、手続、及び条件」</w:t>
            </w:r>
          </w:p>
          <w:p w14:paraId="6ACF3F91" w14:textId="77777777" w:rsidR="006841DF" w:rsidRPr="00122794" w:rsidRDefault="006841DF" w:rsidP="006841DF">
            <w:pPr>
              <w:spacing w:line="0" w:lineRule="atLeast"/>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“Notice of the Director-General of Revenue Department – Relating to Income Tax (No. 431) Re Basis, Procedures, and Conditions Respecting Exemption of Income Tax on Income Paid for Buying Goods or Services”</w:t>
            </w:r>
          </w:p>
        </w:tc>
      </w:tr>
      <w:tr w:rsidR="006841DF" w:rsidRPr="00122794" w14:paraId="771F8308" w14:textId="77777777" w:rsidTr="006841DF">
        <w:trPr>
          <w:cnfStyle w:val="000000100000" w:firstRow="0" w:lastRow="0" w:firstColumn="0" w:lastColumn="0" w:oddVBand="0" w:evenVBand="0" w:oddHBand="1" w:evenHBand="0" w:firstRowFirstColumn="0" w:firstRowLastColumn="0" w:lastRowFirstColumn="0" w:lastRowLastColumn="0"/>
          <w:trHeight w:val="77"/>
          <w:jc w:val="center"/>
        </w:trPr>
        <w:tc>
          <w:tcPr>
            <w:tcW w:w="445" w:type="dxa"/>
            <w:vMerge/>
            <w:shd w:val="clear" w:color="auto" w:fill="auto"/>
          </w:tcPr>
          <w:p w14:paraId="7DA3927B" w14:textId="77777777" w:rsidR="006841DF" w:rsidRPr="00122794" w:rsidRDefault="006841DF" w:rsidP="00B71597">
            <w:pPr>
              <w:spacing w:line="0" w:lineRule="atLeast"/>
              <w:jc w:val="center"/>
              <w:rPr>
                <w:rFonts w:ascii="Yu Mincho" w:eastAsia="Yu Mincho" w:hAnsi="Yu Mincho" w:cstheme="majorHAnsi"/>
                <w:b/>
                <w:bCs/>
                <w:color w:val="01428C"/>
                <w:sz w:val="23"/>
                <w:szCs w:val="23"/>
              </w:rPr>
            </w:pPr>
          </w:p>
        </w:tc>
        <w:tc>
          <w:tcPr>
            <w:tcW w:w="8905" w:type="dxa"/>
            <w:shd w:val="clear" w:color="auto" w:fill="auto"/>
          </w:tcPr>
          <w:p w14:paraId="07377F69" w14:textId="77777777" w:rsidR="006841DF" w:rsidRPr="00122794" w:rsidRDefault="006841DF" w:rsidP="006841DF">
            <w:pPr>
              <w:spacing w:line="0" w:lineRule="atLeast"/>
              <w:jc w:val="both"/>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施行日：2023年1月1日以降</w:t>
            </w:r>
          </w:p>
        </w:tc>
      </w:tr>
      <w:tr w:rsidR="006841DF" w:rsidRPr="00122794" w14:paraId="620CF841" w14:textId="77777777" w:rsidTr="006841DF">
        <w:trPr>
          <w:trHeight w:val="77"/>
          <w:jc w:val="center"/>
        </w:trPr>
        <w:tc>
          <w:tcPr>
            <w:tcW w:w="445" w:type="dxa"/>
            <w:vMerge/>
            <w:shd w:val="clear" w:color="auto" w:fill="auto"/>
          </w:tcPr>
          <w:p w14:paraId="0EF2CA56" w14:textId="77777777" w:rsidR="006841DF" w:rsidRPr="00122794" w:rsidRDefault="006841DF" w:rsidP="00B71597">
            <w:pPr>
              <w:spacing w:line="0" w:lineRule="atLeast"/>
              <w:jc w:val="center"/>
              <w:rPr>
                <w:rFonts w:ascii="Yu Mincho" w:eastAsia="Yu Mincho" w:hAnsi="Yu Mincho" w:cstheme="majorHAnsi"/>
                <w:b/>
                <w:bCs/>
                <w:color w:val="01428C"/>
                <w:sz w:val="23"/>
                <w:szCs w:val="23"/>
              </w:rPr>
            </w:pPr>
          </w:p>
        </w:tc>
        <w:tc>
          <w:tcPr>
            <w:tcW w:w="8905" w:type="dxa"/>
            <w:shd w:val="clear" w:color="auto" w:fill="auto"/>
          </w:tcPr>
          <w:p w14:paraId="1349059C" w14:textId="77777777" w:rsidR="006841DF" w:rsidRPr="00122794" w:rsidRDefault="006841DF" w:rsidP="006841DF">
            <w:pPr>
              <w:spacing w:line="0" w:lineRule="atLeast"/>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当該通達は、上述の財務省規則（第386号）の細則となります。主要なポイントは以下の通りになります。</w:t>
            </w:r>
          </w:p>
          <w:p w14:paraId="7368E645" w14:textId="77777777" w:rsidR="006841DF" w:rsidRPr="00122794" w:rsidRDefault="006841DF" w:rsidP="006841DF">
            <w:pPr>
              <w:pStyle w:val="ListParagraph"/>
              <w:numPr>
                <w:ilvl w:val="0"/>
                <w:numId w:val="29"/>
              </w:numPr>
              <w:tabs>
                <w:tab w:val="left" w:pos="439"/>
              </w:tabs>
              <w:spacing w:line="0" w:lineRule="atLeast"/>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3万バーツ以下の消費に対する個人所得計算上の控除を受ける当たり、税法上の要件を満たしたVATインボイス（VATインボイスの場合、歳入法典第86/４条上の要件を満たしていること）、若しくは領収書（領収書の場合、歳入法典105条上の要件を満たしていること）を受領した証拠があること。ペーパー（実物）、及び電子的な発行を共に認める。</w:t>
            </w:r>
          </w:p>
          <w:p w14:paraId="0FD7BA26" w14:textId="30BA1909" w:rsidR="006841DF" w:rsidRPr="00122794" w:rsidRDefault="006841DF" w:rsidP="006841DF">
            <w:pPr>
              <w:pStyle w:val="ListParagraph"/>
              <w:numPr>
                <w:ilvl w:val="0"/>
                <w:numId w:val="29"/>
              </w:numPr>
              <w:tabs>
                <w:tab w:val="left" w:pos="439"/>
              </w:tabs>
              <w:spacing w:line="0" w:lineRule="atLeast"/>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3万バーツ超～4万バーツ以下の消費については、適格なVATインボイス、又は領収書が電子的に発行された場合に限る。（ペーパーは認められない）</w:t>
            </w:r>
          </w:p>
        </w:tc>
      </w:tr>
      <w:tr w:rsidR="006841DF" w:rsidRPr="00122794" w14:paraId="3CD662A5" w14:textId="77777777" w:rsidTr="006841DF">
        <w:trPr>
          <w:cnfStyle w:val="000000100000" w:firstRow="0" w:lastRow="0" w:firstColumn="0" w:lastColumn="0" w:oddVBand="0" w:evenVBand="0" w:oddHBand="1" w:evenHBand="0" w:firstRowFirstColumn="0" w:firstRowLastColumn="0" w:lastRowFirstColumn="0" w:lastRowLastColumn="0"/>
          <w:trHeight w:val="260"/>
          <w:jc w:val="center"/>
        </w:trPr>
        <w:tc>
          <w:tcPr>
            <w:tcW w:w="445" w:type="dxa"/>
            <w:vMerge w:val="restart"/>
            <w:shd w:val="clear" w:color="auto" w:fill="DAF3FE"/>
          </w:tcPr>
          <w:p w14:paraId="269CB526" w14:textId="77777777" w:rsidR="006841DF" w:rsidRPr="00122794" w:rsidRDefault="006841DF" w:rsidP="006841DF">
            <w:pPr>
              <w:spacing w:before="120" w:line="0" w:lineRule="atLeast"/>
              <w:jc w:val="center"/>
              <w:rPr>
                <w:rFonts w:ascii="Yu Mincho" w:eastAsia="Yu Mincho" w:hAnsi="Yu Mincho" w:cstheme="majorHAnsi"/>
                <w:b/>
                <w:bCs/>
                <w:color w:val="01428C"/>
                <w:sz w:val="23"/>
                <w:szCs w:val="23"/>
              </w:rPr>
            </w:pPr>
            <w:r w:rsidRPr="00122794">
              <w:rPr>
                <w:rFonts w:ascii="Yu Mincho" w:eastAsia="Yu Mincho" w:hAnsi="Yu Mincho" w:cstheme="majorHAnsi"/>
                <w:b/>
                <w:bCs/>
                <w:color w:val="01428C"/>
                <w:sz w:val="23"/>
                <w:szCs w:val="23"/>
              </w:rPr>
              <w:t>3</w:t>
            </w:r>
          </w:p>
        </w:tc>
        <w:tc>
          <w:tcPr>
            <w:tcW w:w="8905" w:type="dxa"/>
            <w:shd w:val="clear" w:color="auto" w:fill="DAF3FE"/>
          </w:tcPr>
          <w:p w14:paraId="64DE3CFB" w14:textId="77777777" w:rsidR="006841DF" w:rsidRPr="00122794" w:rsidRDefault="006841DF" w:rsidP="006841DF">
            <w:pPr>
              <w:spacing w:before="120" w:line="0" w:lineRule="atLeast"/>
              <w:jc w:val="both"/>
              <w:rPr>
                <w:rFonts w:ascii="Yu Mincho" w:eastAsia="Yu Mincho" w:hAnsi="Yu Mincho" w:cstheme="majorHAnsi"/>
                <w:b/>
                <w:bCs/>
                <w:color w:val="002060"/>
                <w:sz w:val="23"/>
                <w:szCs w:val="23"/>
              </w:rPr>
            </w:pPr>
            <w:r w:rsidRPr="00122794">
              <w:rPr>
                <w:rFonts w:ascii="Yu Mincho" w:eastAsia="Yu Mincho" w:hAnsi="Yu Mincho" w:cstheme="majorHAnsi"/>
                <w:b/>
                <w:bCs/>
                <w:color w:val="002060"/>
                <w:sz w:val="23"/>
                <w:szCs w:val="23"/>
              </w:rPr>
              <w:t>セミナー会場等の費用の50％～100％の追加的損金算入の条件等</w:t>
            </w:r>
          </w:p>
        </w:tc>
      </w:tr>
      <w:tr w:rsidR="006841DF" w:rsidRPr="00122794" w14:paraId="611B7650" w14:textId="77777777" w:rsidTr="006841DF">
        <w:trPr>
          <w:trHeight w:val="737"/>
          <w:jc w:val="center"/>
        </w:trPr>
        <w:tc>
          <w:tcPr>
            <w:tcW w:w="445" w:type="dxa"/>
            <w:vMerge/>
            <w:shd w:val="clear" w:color="auto" w:fill="DAF3FE"/>
          </w:tcPr>
          <w:p w14:paraId="07931848" w14:textId="77777777" w:rsidR="006841DF" w:rsidRPr="00122794" w:rsidRDefault="006841DF" w:rsidP="00B71597">
            <w:pPr>
              <w:spacing w:line="0" w:lineRule="atLeast"/>
              <w:jc w:val="center"/>
              <w:rPr>
                <w:rFonts w:ascii="Yu Mincho" w:eastAsia="Yu Mincho" w:hAnsi="Yu Mincho" w:cstheme="majorHAnsi"/>
                <w:b/>
                <w:bCs/>
                <w:color w:val="01428C"/>
                <w:sz w:val="23"/>
                <w:szCs w:val="23"/>
              </w:rPr>
            </w:pPr>
          </w:p>
        </w:tc>
        <w:tc>
          <w:tcPr>
            <w:tcW w:w="8905" w:type="dxa"/>
            <w:shd w:val="clear" w:color="auto" w:fill="DAF3FE"/>
          </w:tcPr>
          <w:p w14:paraId="31172872" w14:textId="77777777" w:rsidR="006841DF" w:rsidRPr="00122794" w:rsidRDefault="006841DF" w:rsidP="006841DF">
            <w:pPr>
              <w:spacing w:line="0" w:lineRule="atLeast"/>
              <w:jc w:val="both"/>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歳入局ウェブサイト（2022年12月23日）：</w:t>
            </w:r>
          </w:p>
          <w:p w14:paraId="60777048" w14:textId="77777777" w:rsidR="006841DF" w:rsidRPr="00122794" w:rsidRDefault="00000000" w:rsidP="006841DF">
            <w:pPr>
              <w:spacing w:line="0" w:lineRule="atLeast"/>
              <w:jc w:val="both"/>
              <w:rPr>
                <w:rFonts w:ascii="Yu Mincho" w:eastAsia="Yu Mincho" w:hAnsi="Yu Mincho" w:cstheme="majorHAnsi"/>
                <w:color w:val="000000" w:themeColor="text1"/>
                <w:sz w:val="23"/>
                <w:szCs w:val="23"/>
              </w:rPr>
            </w:pPr>
            <w:hyperlink r:id="rId8" w:history="1">
              <w:r w:rsidR="006841DF" w:rsidRPr="00122794">
                <w:rPr>
                  <w:rStyle w:val="Hyperlink"/>
                  <w:rFonts w:ascii="Yu Mincho" w:eastAsia="Yu Mincho" w:hAnsi="Yu Mincho" w:cstheme="majorHAnsi"/>
                  <w:sz w:val="23"/>
                  <w:szCs w:val="23"/>
                </w:rPr>
                <w:t>https://www.rd.go.th/fileadmin/user_upload/kormor/newlaw/dg429A.pdf</w:t>
              </w:r>
            </w:hyperlink>
          </w:p>
        </w:tc>
      </w:tr>
      <w:tr w:rsidR="006841DF" w:rsidRPr="00122794" w14:paraId="2993A9C1" w14:textId="77777777" w:rsidTr="006841DF">
        <w:trPr>
          <w:cnfStyle w:val="000000100000" w:firstRow="0" w:lastRow="0" w:firstColumn="0" w:lastColumn="0" w:oddVBand="0" w:evenVBand="0" w:oddHBand="1" w:evenHBand="0" w:firstRowFirstColumn="0" w:firstRowLastColumn="0" w:lastRowFirstColumn="0" w:lastRowLastColumn="0"/>
          <w:trHeight w:val="2033"/>
          <w:jc w:val="center"/>
        </w:trPr>
        <w:tc>
          <w:tcPr>
            <w:tcW w:w="445" w:type="dxa"/>
            <w:vMerge/>
            <w:shd w:val="clear" w:color="auto" w:fill="DAF3FE"/>
          </w:tcPr>
          <w:p w14:paraId="7596B413" w14:textId="77777777" w:rsidR="006841DF" w:rsidRPr="00122794" w:rsidRDefault="006841DF" w:rsidP="00B71597">
            <w:pPr>
              <w:spacing w:line="0" w:lineRule="atLeast"/>
              <w:jc w:val="center"/>
              <w:rPr>
                <w:rFonts w:ascii="Yu Mincho" w:eastAsia="Yu Mincho" w:hAnsi="Yu Mincho" w:cstheme="majorHAnsi"/>
                <w:b/>
                <w:bCs/>
                <w:color w:val="01428C"/>
                <w:sz w:val="23"/>
                <w:szCs w:val="23"/>
              </w:rPr>
            </w:pPr>
          </w:p>
        </w:tc>
        <w:tc>
          <w:tcPr>
            <w:tcW w:w="8905" w:type="dxa"/>
            <w:shd w:val="clear" w:color="auto" w:fill="DAF3FE"/>
          </w:tcPr>
          <w:p w14:paraId="31873503" w14:textId="77777777" w:rsidR="006841DF" w:rsidRPr="00122794" w:rsidRDefault="006841DF" w:rsidP="006841DF">
            <w:pPr>
              <w:spacing w:line="0" w:lineRule="atLeast"/>
              <w:jc w:val="both"/>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表題：「所得税に関する歳入局長通達（第429号）：国内における訓練及びセミナーに対して支払われた所得に対する会社、及び登録パートナーシップの所得税に関する免除、及び準観光地方への追加となる国内訓練、及びセミナーの開催地としての観光地域の指定に関する基準、手続、及び条件」</w:t>
            </w:r>
          </w:p>
          <w:p w14:paraId="2B099486" w14:textId="77777777" w:rsidR="006841DF" w:rsidRPr="00122794" w:rsidRDefault="006841DF" w:rsidP="006841DF">
            <w:pPr>
              <w:spacing w:line="0" w:lineRule="atLeast"/>
              <w:jc w:val="both"/>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 xml:space="preserve">“Notice of the Director-General of the Revenue Department – Relating to Income Tax (No. 429) – Re Bases, procedures, and conditions in respect of exemption of Income Tax of companies or juristic partnerships on income paid for domestic </w:t>
            </w:r>
            <w:r w:rsidRPr="00122794">
              <w:rPr>
                <w:rFonts w:ascii="Yu Mincho" w:eastAsia="Yu Mincho" w:hAnsi="Yu Mincho" w:cstheme="majorHAnsi"/>
                <w:color w:val="000000" w:themeColor="text1"/>
                <w:sz w:val="23"/>
                <w:szCs w:val="23"/>
              </w:rPr>
              <w:lastRenderedPageBreak/>
              <w:t xml:space="preserve">training and seminars, and designation of Tourism Areas for arranging domestic training and seminar in addition to Minor Tourism Provinces.” </w:t>
            </w:r>
          </w:p>
        </w:tc>
      </w:tr>
      <w:tr w:rsidR="006841DF" w:rsidRPr="00122794" w14:paraId="42F341AD" w14:textId="77777777" w:rsidTr="006841DF">
        <w:trPr>
          <w:trHeight w:val="1160"/>
          <w:jc w:val="center"/>
        </w:trPr>
        <w:tc>
          <w:tcPr>
            <w:tcW w:w="445" w:type="dxa"/>
            <w:vMerge/>
            <w:shd w:val="clear" w:color="auto" w:fill="DAF3FE"/>
          </w:tcPr>
          <w:p w14:paraId="20E4191F" w14:textId="77777777" w:rsidR="006841DF" w:rsidRPr="00122794" w:rsidRDefault="006841DF" w:rsidP="00B71597">
            <w:pPr>
              <w:spacing w:line="0" w:lineRule="atLeast"/>
              <w:jc w:val="center"/>
              <w:rPr>
                <w:rFonts w:ascii="Yu Mincho" w:eastAsia="Yu Mincho" w:hAnsi="Yu Mincho" w:cstheme="majorHAnsi"/>
                <w:b/>
                <w:bCs/>
                <w:color w:val="01428C"/>
                <w:sz w:val="23"/>
                <w:szCs w:val="23"/>
              </w:rPr>
            </w:pPr>
          </w:p>
        </w:tc>
        <w:tc>
          <w:tcPr>
            <w:tcW w:w="8905" w:type="dxa"/>
            <w:shd w:val="clear" w:color="auto" w:fill="DAF3FE"/>
          </w:tcPr>
          <w:p w14:paraId="69A48317" w14:textId="77777777" w:rsidR="006841DF" w:rsidRPr="00122794" w:rsidRDefault="006841DF" w:rsidP="006841DF">
            <w:pPr>
              <w:spacing w:line="0" w:lineRule="atLeast"/>
              <w:jc w:val="both"/>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当該通達は、既に2022年11月に発表された勅令第757号対する細則になります。当該勅令第757号は、2022年7月15日～2022年12月31日の間に支払われた、タイ国内で消費された訓練、及びセミナー関連費用を法人税の計算に当たり、所得よりの免除を以下の通り認めるものになります：</w:t>
            </w:r>
          </w:p>
          <w:p w14:paraId="6745F879" w14:textId="77777777" w:rsidR="006841DF" w:rsidRPr="00122794" w:rsidRDefault="006841DF" w:rsidP="006841DF">
            <w:pPr>
              <w:pStyle w:val="ListParagraph"/>
              <w:numPr>
                <w:ilvl w:val="0"/>
                <w:numId w:val="27"/>
              </w:numPr>
              <w:spacing w:line="0" w:lineRule="atLeast"/>
              <w:ind w:left="610"/>
              <w:jc w:val="both"/>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指定準観光地方において支払った場合：100％の所得よりの免除。（実質200％の損金算入）</w:t>
            </w:r>
          </w:p>
          <w:p w14:paraId="025A221D" w14:textId="77777777" w:rsidR="006841DF" w:rsidRPr="00122794" w:rsidRDefault="006841DF" w:rsidP="006841DF">
            <w:pPr>
              <w:pStyle w:val="ListParagraph"/>
              <w:numPr>
                <w:ilvl w:val="0"/>
                <w:numId w:val="27"/>
              </w:numPr>
              <w:spacing w:line="0" w:lineRule="atLeast"/>
              <w:ind w:left="610"/>
              <w:jc w:val="both"/>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上記（１）の外でその支払いがあった場合：50％（実質、150％の損金算入）</w:t>
            </w:r>
          </w:p>
          <w:p w14:paraId="56DB5214" w14:textId="77777777" w:rsidR="006841DF" w:rsidRPr="00122794" w:rsidRDefault="006841DF" w:rsidP="006841DF">
            <w:pPr>
              <w:pStyle w:val="ListParagraph"/>
              <w:numPr>
                <w:ilvl w:val="0"/>
                <w:numId w:val="27"/>
              </w:numPr>
              <w:spacing w:line="0" w:lineRule="atLeast"/>
              <w:ind w:left="610"/>
              <w:jc w:val="both"/>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上記（１）且つ（２）で発生したがその費用がどちらに対するものか明確でない場合：50％（実質、150％の損金算入）</w:t>
            </w:r>
          </w:p>
          <w:p w14:paraId="36E8B52A" w14:textId="77777777" w:rsidR="006841DF" w:rsidRPr="00122794" w:rsidRDefault="006841DF" w:rsidP="006841DF">
            <w:pPr>
              <w:spacing w:line="0" w:lineRule="atLeast"/>
              <w:jc w:val="both"/>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また、基となる勅令第757号は準観光地方を特定・指定しており、歳入局長に準観光地に加え上記(1)の免税措置が認められる観光地方を追加的に指定する権限を付与しています。</w:t>
            </w:r>
          </w:p>
          <w:p w14:paraId="187AEC52" w14:textId="77777777" w:rsidR="006841DF" w:rsidRPr="00122794" w:rsidRDefault="006841DF" w:rsidP="006841DF">
            <w:pPr>
              <w:spacing w:line="0" w:lineRule="atLeast"/>
              <w:jc w:val="both"/>
              <w:rPr>
                <w:rFonts w:ascii="Yu Mincho" w:eastAsia="Yu Mincho" w:hAnsi="Yu Mincho" w:cstheme="majorHAnsi"/>
                <w:color w:val="000000" w:themeColor="text1"/>
                <w:sz w:val="12"/>
                <w:szCs w:val="12"/>
              </w:rPr>
            </w:pPr>
          </w:p>
          <w:p w14:paraId="3EC8B405" w14:textId="77777777" w:rsidR="006841DF" w:rsidRPr="00122794" w:rsidRDefault="006841DF" w:rsidP="006841DF">
            <w:pPr>
              <w:spacing w:line="0" w:lineRule="atLeast"/>
              <w:jc w:val="both"/>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この度の通達第429号の細則には以下が含まれます。</w:t>
            </w:r>
          </w:p>
          <w:p w14:paraId="34AF006E" w14:textId="77777777" w:rsidR="006841DF" w:rsidRPr="00122794" w:rsidRDefault="006841DF" w:rsidP="006841DF">
            <w:pPr>
              <w:pStyle w:val="ListParagraph"/>
              <w:numPr>
                <w:ilvl w:val="0"/>
                <w:numId w:val="26"/>
              </w:numPr>
              <w:spacing w:line="0" w:lineRule="atLeast"/>
              <w:ind w:left="610"/>
              <w:jc w:val="both"/>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「セミナー会場料」には会場自体の利用料及び一般的に発生する料金（飲食料等）も含む。</w:t>
            </w:r>
          </w:p>
          <w:p w14:paraId="38B042EB" w14:textId="77777777" w:rsidR="006841DF" w:rsidRPr="00122794" w:rsidRDefault="006841DF" w:rsidP="006841DF">
            <w:pPr>
              <w:pStyle w:val="ListParagraph"/>
              <w:numPr>
                <w:ilvl w:val="0"/>
                <w:numId w:val="26"/>
              </w:numPr>
              <w:spacing w:line="0" w:lineRule="atLeast"/>
              <w:ind w:left="610"/>
              <w:jc w:val="both"/>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「訓練、及びセミナーに関連するその他費用」には講師代及び資料・設備代等も含む。</w:t>
            </w:r>
          </w:p>
          <w:p w14:paraId="5D040BBC" w14:textId="77777777" w:rsidR="006841DF" w:rsidRPr="00122794" w:rsidRDefault="006841DF" w:rsidP="006841DF">
            <w:pPr>
              <w:pStyle w:val="ListParagraph"/>
              <w:numPr>
                <w:ilvl w:val="0"/>
                <w:numId w:val="26"/>
              </w:numPr>
              <w:spacing w:line="0" w:lineRule="atLeast"/>
              <w:ind w:left="610"/>
              <w:jc w:val="both"/>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以下の条件等も満たすことが求められています：</w:t>
            </w:r>
          </w:p>
          <w:p w14:paraId="7F430761" w14:textId="77777777" w:rsidR="006841DF" w:rsidRPr="00122794" w:rsidRDefault="006841DF" w:rsidP="005566D0">
            <w:pPr>
              <w:pStyle w:val="ListParagraph"/>
              <w:numPr>
                <w:ilvl w:val="0"/>
                <w:numId w:val="30"/>
              </w:numPr>
              <w:spacing w:line="0" w:lineRule="atLeast"/>
              <w:jc w:val="both"/>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セミナー会場及び宿泊施設は同一の敷地で無くても良いがセミナー等に関連性があること。</w:t>
            </w:r>
          </w:p>
          <w:p w14:paraId="497F1D82" w14:textId="77777777" w:rsidR="006841DF" w:rsidRPr="00122794" w:rsidRDefault="006841DF" w:rsidP="005566D0">
            <w:pPr>
              <w:pStyle w:val="ListParagraph"/>
              <w:numPr>
                <w:ilvl w:val="0"/>
                <w:numId w:val="30"/>
              </w:numPr>
              <w:spacing w:line="0" w:lineRule="atLeast"/>
              <w:jc w:val="both"/>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関連料金は、登録観光事業業者に支払われたこと。</w:t>
            </w:r>
          </w:p>
          <w:p w14:paraId="2C9BD513" w14:textId="77777777" w:rsidR="006841DF" w:rsidRPr="00122794" w:rsidRDefault="006841DF" w:rsidP="006841DF">
            <w:pPr>
              <w:pStyle w:val="ListParagraph"/>
              <w:numPr>
                <w:ilvl w:val="0"/>
                <w:numId w:val="22"/>
              </w:numPr>
              <w:spacing w:line="0" w:lineRule="atLeast"/>
              <w:ind w:left="610"/>
              <w:jc w:val="both"/>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また、上記勅令第757号に基づき追加的な損金算入を計上する場合、勅令437号に規定する従業員訓練費用の優遇措置を享受することは認められません。</w:t>
            </w:r>
          </w:p>
          <w:p w14:paraId="41D5D258" w14:textId="0A2D98A7" w:rsidR="006841DF" w:rsidRPr="00122794" w:rsidRDefault="006841DF" w:rsidP="006841DF">
            <w:pPr>
              <w:spacing w:line="0" w:lineRule="atLeast"/>
              <w:jc w:val="both"/>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当該通達の付録に、上記 (1) の免税措置が認められる追加的な観光地方がリストされています。</w:t>
            </w:r>
          </w:p>
        </w:tc>
      </w:tr>
      <w:tr w:rsidR="006841DF" w:rsidRPr="00122794" w14:paraId="67E0C592" w14:textId="77777777" w:rsidTr="006841DF">
        <w:trPr>
          <w:cnfStyle w:val="000000100000" w:firstRow="0" w:lastRow="0" w:firstColumn="0" w:lastColumn="0" w:oddVBand="0" w:evenVBand="0" w:oddHBand="1" w:evenHBand="0" w:firstRowFirstColumn="0" w:firstRowLastColumn="0" w:lastRowFirstColumn="0" w:lastRowLastColumn="0"/>
          <w:trHeight w:val="96"/>
          <w:jc w:val="center"/>
        </w:trPr>
        <w:tc>
          <w:tcPr>
            <w:tcW w:w="445" w:type="dxa"/>
            <w:vMerge w:val="restart"/>
            <w:shd w:val="clear" w:color="auto" w:fill="auto"/>
          </w:tcPr>
          <w:p w14:paraId="092B5D2C" w14:textId="77777777" w:rsidR="006841DF" w:rsidRPr="00122794" w:rsidRDefault="006841DF" w:rsidP="006841DF">
            <w:pPr>
              <w:spacing w:before="120" w:line="0" w:lineRule="atLeast"/>
              <w:jc w:val="center"/>
              <w:rPr>
                <w:rFonts w:ascii="Yu Mincho" w:eastAsia="Yu Mincho" w:hAnsi="Yu Mincho" w:cstheme="majorHAnsi"/>
                <w:b/>
                <w:bCs/>
                <w:color w:val="01428C"/>
                <w:sz w:val="23"/>
                <w:szCs w:val="23"/>
              </w:rPr>
            </w:pPr>
            <w:r w:rsidRPr="00122794">
              <w:rPr>
                <w:rFonts w:ascii="Yu Mincho" w:eastAsia="Yu Mincho" w:hAnsi="Yu Mincho" w:cstheme="majorHAnsi"/>
                <w:b/>
                <w:bCs/>
                <w:color w:val="01428C"/>
                <w:sz w:val="23"/>
                <w:szCs w:val="23"/>
              </w:rPr>
              <w:t>4</w:t>
            </w:r>
          </w:p>
        </w:tc>
        <w:tc>
          <w:tcPr>
            <w:tcW w:w="8905" w:type="dxa"/>
            <w:shd w:val="clear" w:color="auto" w:fill="auto"/>
          </w:tcPr>
          <w:p w14:paraId="5FA213DC" w14:textId="77777777" w:rsidR="006841DF" w:rsidRPr="00122794" w:rsidRDefault="006841DF" w:rsidP="005566D0">
            <w:pPr>
              <w:spacing w:before="120" w:line="0" w:lineRule="atLeast"/>
              <w:jc w:val="both"/>
              <w:rPr>
                <w:rFonts w:ascii="Yu Mincho" w:eastAsia="Yu Mincho" w:hAnsi="Yu Mincho" w:cstheme="majorHAnsi"/>
                <w:b/>
                <w:bCs/>
                <w:color w:val="000000" w:themeColor="text1"/>
                <w:sz w:val="23"/>
                <w:szCs w:val="23"/>
                <w:highlight w:val="yellow"/>
              </w:rPr>
            </w:pPr>
            <w:r w:rsidRPr="00122794">
              <w:rPr>
                <w:rFonts w:ascii="Yu Mincho" w:eastAsia="Yu Mincho" w:hAnsi="Yu Mincho" w:cstheme="majorHAnsi"/>
                <w:b/>
                <w:bCs/>
                <w:color w:val="002060"/>
                <w:sz w:val="23"/>
                <w:szCs w:val="23"/>
              </w:rPr>
              <w:t>博覧会、展示会、及び見本市への参加費用の2倍控除に関して</w:t>
            </w:r>
          </w:p>
        </w:tc>
      </w:tr>
      <w:tr w:rsidR="006841DF" w:rsidRPr="00122794" w14:paraId="08717700" w14:textId="77777777" w:rsidTr="006841DF">
        <w:trPr>
          <w:trHeight w:val="395"/>
          <w:jc w:val="center"/>
        </w:trPr>
        <w:tc>
          <w:tcPr>
            <w:tcW w:w="445" w:type="dxa"/>
            <w:vMerge/>
            <w:shd w:val="clear" w:color="auto" w:fill="auto"/>
          </w:tcPr>
          <w:p w14:paraId="35086C66" w14:textId="77777777" w:rsidR="006841DF" w:rsidRPr="00122794" w:rsidRDefault="006841DF" w:rsidP="00B71597">
            <w:pPr>
              <w:spacing w:line="0" w:lineRule="atLeast"/>
              <w:jc w:val="center"/>
              <w:rPr>
                <w:rFonts w:ascii="Yu Mincho" w:eastAsia="Yu Mincho" w:hAnsi="Yu Mincho" w:cstheme="majorHAnsi"/>
                <w:b/>
                <w:bCs/>
                <w:color w:val="01428C"/>
                <w:sz w:val="23"/>
                <w:szCs w:val="23"/>
              </w:rPr>
            </w:pPr>
          </w:p>
        </w:tc>
        <w:tc>
          <w:tcPr>
            <w:tcW w:w="8905" w:type="dxa"/>
            <w:shd w:val="clear" w:color="auto" w:fill="auto"/>
          </w:tcPr>
          <w:p w14:paraId="1F335049" w14:textId="77777777" w:rsidR="006841DF" w:rsidRPr="00122794" w:rsidRDefault="006841DF" w:rsidP="006841DF">
            <w:pPr>
              <w:spacing w:line="0" w:lineRule="atLeast"/>
              <w:jc w:val="both"/>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歳入局ウェブサイト（2022年12月23日）：</w:t>
            </w:r>
          </w:p>
          <w:p w14:paraId="0E9BC216" w14:textId="77777777" w:rsidR="006841DF" w:rsidRPr="00122794" w:rsidRDefault="00000000" w:rsidP="006841DF">
            <w:pPr>
              <w:spacing w:line="0" w:lineRule="atLeast"/>
              <w:jc w:val="both"/>
              <w:rPr>
                <w:rFonts w:ascii="Yu Mincho" w:eastAsia="Yu Mincho" w:hAnsi="Yu Mincho" w:cstheme="majorHAnsi"/>
                <w:b/>
                <w:bCs/>
                <w:color w:val="000000" w:themeColor="text1"/>
                <w:sz w:val="20"/>
                <w:szCs w:val="20"/>
              </w:rPr>
            </w:pPr>
            <w:hyperlink r:id="rId9" w:history="1">
              <w:r w:rsidR="006841DF" w:rsidRPr="00122794">
                <w:rPr>
                  <w:rStyle w:val="Hyperlink"/>
                  <w:rFonts w:ascii="Yu Mincho" w:eastAsia="Yu Mincho" w:hAnsi="Yu Mincho" w:cstheme="majorHAnsi"/>
                  <w:sz w:val="20"/>
                  <w:szCs w:val="20"/>
                </w:rPr>
                <w:t>https://www.rd.go.th/fileadmin/user_upload/kormor/newlaw/dg430A.pdf</w:t>
              </w:r>
            </w:hyperlink>
          </w:p>
        </w:tc>
      </w:tr>
      <w:tr w:rsidR="006841DF" w:rsidRPr="00122794" w14:paraId="7D1BFE90" w14:textId="77777777" w:rsidTr="006841DF">
        <w:trPr>
          <w:cnfStyle w:val="000000100000" w:firstRow="0" w:lastRow="0" w:firstColumn="0" w:lastColumn="0" w:oddVBand="0" w:evenVBand="0" w:oddHBand="1" w:evenHBand="0" w:firstRowFirstColumn="0" w:firstRowLastColumn="0" w:lastRowFirstColumn="0" w:lastRowLastColumn="0"/>
          <w:trHeight w:val="404"/>
          <w:jc w:val="center"/>
        </w:trPr>
        <w:tc>
          <w:tcPr>
            <w:tcW w:w="445" w:type="dxa"/>
            <w:vMerge/>
            <w:shd w:val="clear" w:color="auto" w:fill="auto"/>
          </w:tcPr>
          <w:p w14:paraId="03EEE68A" w14:textId="77777777" w:rsidR="006841DF" w:rsidRPr="00122794" w:rsidRDefault="006841DF" w:rsidP="00B71597">
            <w:pPr>
              <w:spacing w:line="0" w:lineRule="atLeast"/>
              <w:jc w:val="center"/>
              <w:rPr>
                <w:rFonts w:ascii="Yu Mincho" w:eastAsia="Yu Mincho" w:hAnsi="Yu Mincho" w:cstheme="majorHAnsi"/>
                <w:b/>
                <w:bCs/>
                <w:color w:val="01428C"/>
                <w:sz w:val="23"/>
                <w:szCs w:val="23"/>
              </w:rPr>
            </w:pPr>
          </w:p>
        </w:tc>
        <w:tc>
          <w:tcPr>
            <w:tcW w:w="8905" w:type="dxa"/>
            <w:shd w:val="clear" w:color="auto" w:fill="auto"/>
          </w:tcPr>
          <w:p w14:paraId="7F0EDDB2" w14:textId="77777777" w:rsidR="006841DF" w:rsidRPr="00122794" w:rsidRDefault="006841DF" w:rsidP="006841DF">
            <w:pPr>
              <w:spacing w:line="0" w:lineRule="atLeast"/>
              <w:jc w:val="both"/>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表題：「所得税に関する歳入局長通達 (第430号)：タイ国内における博覧会、展示会、及び見本市への参加に当たっての所得から支払われた賃料費用、若しくはサービス費用の免除に関する基準、手続、及び条件」</w:t>
            </w:r>
          </w:p>
          <w:p w14:paraId="785C0440" w14:textId="77777777" w:rsidR="006841DF" w:rsidRPr="00122794" w:rsidRDefault="006841DF" w:rsidP="006841DF">
            <w:pPr>
              <w:tabs>
                <w:tab w:val="left" w:pos="720"/>
              </w:tabs>
              <w:spacing w:line="0" w:lineRule="atLeast"/>
              <w:jc w:val="both"/>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 xml:space="preserve">“Notice of the Director-General of the Revenue Department – Relating to Income Tax (No. 430) – Re Bases, procedures, and conditions in respect of exemption of Income Tax on Income Paid as expense for rent space or service charges in participating in fairs, exhibitions, or trade expos within the country” </w:t>
            </w:r>
          </w:p>
        </w:tc>
      </w:tr>
      <w:tr w:rsidR="006841DF" w:rsidRPr="00122794" w14:paraId="6411CF24" w14:textId="77777777" w:rsidTr="006841DF">
        <w:trPr>
          <w:trHeight w:val="4652"/>
          <w:jc w:val="center"/>
        </w:trPr>
        <w:tc>
          <w:tcPr>
            <w:tcW w:w="445" w:type="dxa"/>
            <w:vMerge/>
            <w:shd w:val="clear" w:color="auto" w:fill="auto"/>
          </w:tcPr>
          <w:p w14:paraId="3601C922" w14:textId="77777777" w:rsidR="006841DF" w:rsidRPr="00122794" w:rsidRDefault="006841DF" w:rsidP="00B71597">
            <w:pPr>
              <w:spacing w:line="0" w:lineRule="atLeast"/>
              <w:jc w:val="center"/>
              <w:rPr>
                <w:rFonts w:ascii="Yu Mincho" w:eastAsia="Yu Mincho" w:hAnsi="Yu Mincho" w:cstheme="majorHAnsi"/>
                <w:b/>
                <w:bCs/>
                <w:color w:val="01428C"/>
                <w:sz w:val="23"/>
                <w:szCs w:val="23"/>
              </w:rPr>
            </w:pPr>
          </w:p>
        </w:tc>
        <w:tc>
          <w:tcPr>
            <w:tcW w:w="8905" w:type="dxa"/>
            <w:shd w:val="clear" w:color="auto" w:fill="auto"/>
          </w:tcPr>
          <w:p w14:paraId="7D8DE9B3" w14:textId="77777777" w:rsidR="006841DF" w:rsidRPr="00122794" w:rsidRDefault="006841DF" w:rsidP="006841DF">
            <w:pPr>
              <w:spacing w:line="0" w:lineRule="atLeast"/>
              <w:jc w:val="both"/>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当該通達は、2022年11月に発表された勅令第758号の細則になります。当該勅令第758号は、タイ国内で2022年7月15日～2022年12月31日の間に実施され、所得から支払いがなされた、博覧会、展示会、及び見本市への参加に当たっての賃料費用、若しくはサービス費用100％所得より免除するものになります。（実質200％の損金算入）</w:t>
            </w:r>
          </w:p>
          <w:p w14:paraId="484B7BC0" w14:textId="77777777" w:rsidR="006841DF" w:rsidRPr="00122794" w:rsidRDefault="006841DF" w:rsidP="006841DF">
            <w:pPr>
              <w:spacing w:line="0" w:lineRule="atLeast"/>
              <w:jc w:val="both"/>
              <w:rPr>
                <w:rFonts w:ascii="Yu Mincho" w:eastAsia="Yu Mincho" w:hAnsi="Yu Mincho" w:cstheme="majorHAnsi"/>
                <w:color w:val="000000" w:themeColor="text1"/>
                <w:sz w:val="12"/>
                <w:szCs w:val="12"/>
              </w:rPr>
            </w:pPr>
          </w:p>
          <w:p w14:paraId="12D75B2E" w14:textId="77777777" w:rsidR="006841DF" w:rsidRPr="00122794" w:rsidRDefault="006841DF" w:rsidP="006841DF">
            <w:pPr>
              <w:spacing w:line="0" w:lineRule="atLeast"/>
              <w:jc w:val="both"/>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この度の細則の内容に以下が規定されています：</w:t>
            </w:r>
          </w:p>
          <w:p w14:paraId="6AD1B2CC" w14:textId="77777777" w:rsidR="006841DF" w:rsidRPr="00122794" w:rsidRDefault="006841DF" w:rsidP="006841DF">
            <w:pPr>
              <w:pStyle w:val="ListParagraph"/>
              <w:numPr>
                <w:ilvl w:val="0"/>
                <w:numId w:val="28"/>
              </w:numPr>
              <w:spacing w:line="0" w:lineRule="atLeast"/>
              <w:ind w:left="790" w:hanging="540"/>
              <w:jc w:val="both"/>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当該費用は2022年7月15日～2022年12月31日の間に実際に支払われていること</w:t>
            </w:r>
          </w:p>
          <w:p w14:paraId="09C53A11" w14:textId="77777777" w:rsidR="006841DF" w:rsidRPr="00122794" w:rsidRDefault="006841DF" w:rsidP="006841DF">
            <w:pPr>
              <w:pStyle w:val="ListParagraph"/>
              <w:numPr>
                <w:ilvl w:val="0"/>
                <w:numId w:val="28"/>
              </w:numPr>
              <w:spacing w:line="0" w:lineRule="atLeast"/>
              <w:ind w:left="790" w:hanging="540"/>
              <w:jc w:val="both"/>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「サービス料」及び「手配者(Organizer)」の定義</w:t>
            </w:r>
          </w:p>
          <w:p w14:paraId="6E515EB0" w14:textId="77777777" w:rsidR="006841DF" w:rsidRPr="00122794" w:rsidRDefault="006841DF" w:rsidP="006841DF">
            <w:pPr>
              <w:pStyle w:val="ListParagraph"/>
              <w:numPr>
                <w:ilvl w:val="0"/>
                <w:numId w:val="28"/>
              </w:numPr>
              <w:spacing w:line="0" w:lineRule="atLeast"/>
              <w:ind w:left="790" w:hanging="540"/>
              <w:jc w:val="both"/>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サービス料」には、展示会等を開催・参加するにあたって必要となったデザイン料、建設料、装飾料、電気・電話・インターネット関連機器及び使用料、掃除代、保安（セキュリティーサービス）料も含まれる</w:t>
            </w:r>
          </w:p>
          <w:p w14:paraId="42AA6ED6" w14:textId="77777777" w:rsidR="006841DF" w:rsidRPr="00122794" w:rsidRDefault="006841DF" w:rsidP="006841DF">
            <w:pPr>
              <w:pStyle w:val="ListParagraph"/>
              <w:numPr>
                <w:ilvl w:val="0"/>
                <w:numId w:val="28"/>
              </w:numPr>
              <w:spacing w:line="0" w:lineRule="atLeast"/>
              <w:ind w:left="790" w:hanging="540"/>
              <w:jc w:val="both"/>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「手配者」とは行政機関又は民間代理業者を指し、民間の場合法人である必要がある</w:t>
            </w:r>
          </w:p>
          <w:p w14:paraId="1F6AECF9" w14:textId="77777777" w:rsidR="006841DF" w:rsidRPr="00122794" w:rsidRDefault="006841DF" w:rsidP="006841DF">
            <w:pPr>
              <w:pStyle w:val="ListParagraph"/>
              <w:numPr>
                <w:ilvl w:val="0"/>
                <w:numId w:val="28"/>
              </w:numPr>
              <w:spacing w:line="0" w:lineRule="atLeast"/>
              <w:ind w:left="790" w:hanging="540"/>
              <w:jc w:val="both"/>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手配者より参加証明書が発行されていること</w:t>
            </w:r>
          </w:p>
        </w:tc>
      </w:tr>
      <w:tr w:rsidR="006841DF" w:rsidRPr="00122794" w14:paraId="2BF94C6E" w14:textId="77777777" w:rsidTr="006841DF">
        <w:trPr>
          <w:cnfStyle w:val="000000100000" w:firstRow="0" w:lastRow="0" w:firstColumn="0" w:lastColumn="0" w:oddVBand="0" w:evenVBand="0" w:oddHBand="1" w:evenHBand="0" w:firstRowFirstColumn="0" w:firstRowLastColumn="0" w:lastRowFirstColumn="0" w:lastRowLastColumn="0"/>
          <w:trHeight w:val="96"/>
          <w:jc w:val="center"/>
        </w:trPr>
        <w:tc>
          <w:tcPr>
            <w:tcW w:w="445" w:type="dxa"/>
            <w:vMerge w:val="restart"/>
            <w:shd w:val="clear" w:color="auto" w:fill="DAF3FE"/>
          </w:tcPr>
          <w:p w14:paraId="1A448B3F" w14:textId="77777777" w:rsidR="006841DF" w:rsidRPr="00122794" w:rsidRDefault="006841DF" w:rsidP="006841DF">
            <w:pPr>
              <w:spacing w:before="120" w:line="0" w:lineRule="atLeast"/>
              <w:jc w:val="center"/>
              <w:rPr>
                <w:rFonts w:ascii="Yu Mincho" w:eastAsia="Yu Mincho" w:hAnsi="Yu Mincho" w:cstheme="majorHAnsi"/>
                <w:b/>
                <w:bCs/>
                <w:color w:val="01428C"/>
                <w:sz w:val="23"/>
                <w:szCs w:val="23"/>
              </w:rPr>
            </w:pPr>
            <w:r w:rsidRPr="00122794">
              <w:rPr>
                <w:rFonts w:ascii="Yu Mincho" w:eastAsia="Yu Mincho" w:hAnsi="Yu Mincho" w:cstheme="majorHAnsi"/>
                <w:b/>
                <w:bCs/>
                <w:color w:val="01428C"/>
                <w:sz w:val="23"/>
                <w:szCs w:val="23"/>
              </w:rPr>
              <w:t>5</w:t>
            </w:r>
          </w:p>
        </w:tc>
        <w:tc>
          <w:tcPr>
            <w:tcW w:w="8905" w:type="dxa"/>
            <w:shd w:val="clear" w:color="auto" w:fill="DAF3FE"/>
          </w:tcPr>
          <w:p w14:paraId="529EAA54" w14:textId="77777777" w:rsidR="006841DF" w:rsidRPr="00122794" w:rsidRDefault="006841DF" w:rsidP="005566D0">
            <w:pPr>
              <w:spacing w:before="120" w:line="0" w:lineRule="atLeast"/>
              <w:jc w:val="both"/>
              <w:rPr>
                <w:rFonts w:ascii="Yu Mincho" w:eastAsia="Yu Mincho" w:hAnsi="Yu Mincho" w:cstheme="majorHAnsi"/>
                <w:b/>
                <w:bCs/>
                <w:color w:val="000000" w:themeColor="text1"/>
                <w:sz w:val="23"/>
                <w:szCs w:val="23"/>
              </w:rPr>
            </w:pPr>
            <w:r w:rsidRPr="00122794">
              <w:rPr>
                <w:rFonts w:ascii="Yu Mincho" w:eastAsia="Yu Mincho" w:hAnsi="Yu Mincho" w:cstheme="majorHAnsi"/>
                <w:b/>
                <w:bCs/>
                <w:color w:val="002060"/>
                <w:sz w:val="23"/>
                <w:szCs w:val="23"/>
              </w:rPr>
              <w:t>タックスインボイスへの追加事項に関して</w:t>
            </w:r>
          </w:p>
        </w:tc>
      </w:tr>
      <w:tr w:rsidR="006841DF" w:rsidRPr="00122794" w14:paraId="6D8F18E2" w14:textId="77777777" w:rsidTr="006841DF">
        <w:trPr>
          <w:trHeight w:val="251"/>
          <w:jc w:val="center"/>
        </w:trPr>
        <w:tc>
          <w:tcPr>
            <w:tcW w:w="445" w:type="dxa"/>
            <w:vMerge/>
            <w:shd w:val="clear" w:color="auto" w:fill="DAF3FE"/>
          </w:tcPr>
          <w:p w14:paraId="15F5F1BA" w14:textId="77777777" w:rsidR="006841DF" w:rsidRPr="00122794" w:rsidRDefault="006841DF" w:rsidP="00B71597">
            <w:pPr>
              <w:spacing w:line="0" w:lineRule="atLeast"/>
              <w:jc w:val="center"/>
              <w:rPr>
                <w:rFonts w:ascii="Yu Mincho" w:eastAsia="Yu Mincho" w:hAnsi="Yu Mincho" w:cstheme="majorHAnsi"/>
                <w:b/>
                <w:bCs/>
                <w:color w:val="01428C"/>
                <w:sz w:val="23"/>
                <w:szCs w:val="23"/>
              </w:rPr>
            </w:pPr>
          </w:p>
        </w:tc>
        <w:tc>
          <w:tcPr>
            <w:tcW w:w="8905" w:type="dxa"/>
            <w:shd w:val="clear" w:color="auto" w:fill="DAF3FE"/>
          </w:tcPr>
          <w:p w14:paraId="17473747" w14:textId="77777777" w:rsidR="006841DF" w:rsidRPr="00122794" w:rsidRDefault="006841DF" w:rsidP="006841DF">
            <w:pPr>
              <w:spacing w:line="0" w:lineRule="atLeast"/>
              <w:jc w:val="both"/>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歳入局ウェブサイト（2023年1月9日）：</w:t>
            </w:r>
          </w:p>
          <w:p w14:paraId="222055F1" w14:textId="77777777" w:rsidR="006841DF" w:rsidRPr="00122794" w:rsidRDefault="00000000" w:rsidP="006841DF">
            <w:pPr>
              <w:spacing w:line="0" w:lineRule="atLeast"/>
              <w:jc w:val="both"/>
              <w:rPr>
                <w:rStyle w:val="Hyperlink"/>
                <w:rFonts w:ascii="Yu Mincho" w:eastAsia="Yu Mincho" w:hAnsi="Yu Mincho" w:cstheme="majorHAnsi"/>
                <w:sz w:val="20"/>
                <w:szCs w:val="20"/>
              </w:rPr>
            </w:pPr>
            <w:hyperlink r:id="rId10" w:history="1">
              <w:r w:rsidR="006841DF" w:rsidRPr="00122794">
                <w:rPr>
                  <w:rStyle w:val="Hyperlink"/>
                  <w:rFonts w:ascii="Yu Mincho" w:eastAsia="Yu Mincho" w:hAnsi="Yu Mincho" w:cstheme="majorHAnsi"/>
                  <w:sz w:val="20"/>
                  <w:szCs w:val="20"/>
                </w:rPr>
                <w:t>https://www.rd.go.th/fileadmin/user_upload/kormor/newlaw/dgvat247A.pdf</w:t>
              </w:r>
            </w:hyperlink>
          </w:p>
          <w:p w14:paraId="4D8DCC67" w14:textId="77777777" w:rsidR="006841DF" w:rsidRPr="00122794" w:rsidRDefault="006841DF" w:rsidP="006841DF">
            <w:pPr>
              <w:spacing w:line="0" w:lineRule="atLeast"/>
              <w:jc w:val="both"/>
              <w:rPr>
                <w:rStyle w:val="Hyperlink"/>
                <w:rFonts w:ascii="Yu Mincho" w:eastAsia="Yu Mincho" w:hAnsi="Yu Mincho" w:cstheme="majorHAnsi"/>
                <w:color w:val="000000" w:themeColor="text1"/>
                <w:sz w:val="23"/>
                <w:szCs w:val="23"/>
                <w:u w:val="none"/>
              </w:rPr>
            </w:pPr>
            <w:r w:rsidRPr="00122794">
              <w:rPr>
                <w:rStyle w:val="Hyperlink"/>
                <w:rFonts w:ascii="Yu Mincho" w:eastAsia="Yu Mincho" w:hAnsi="Yu Mincho" w:cstheme="majorHAnsi"/>
                <w:color w:val="000000" w:themeColor="text1"/>
                <w:sz w:val="23"/>
                <w:szCs w:val="23"/>
                <w:u w:val="none"/>
              </w:rPr>
              <w:t>施行日：当該通達の発表日</w:t>
            </w:r>
          </w:p>
          <w:p w14:paraId="53E75AB1" w14:textId="77777777" w:rsidR="006841DF" w:rsidRPr="00122794" w:rsidRDefault="006841DF" w:rsidP="006841DF">
            <w:pPr>
              <w:spacing w:line="0" w:lineRule="atLeast"/>
              <w:jc w:val="both"/>
              <w:rPr>
                <w:rFonts w:ascii="Yu Mincho" w:eastAsia="Yu Mincho" w:hAnsi="Yu Mincho" w:cstheme="majorHAnsi"/>
                <w:b/>
                <w:bCs/>
                <w:color w:val="000000" w:themeColor="text1"/>
                <w:sz w:val="23"/>
                <w:szCs w:val="23"/>
              </w:rPr>
            </w:pPr>
            <w:r w:rsidRPr="00122794">
              <w:rPr>
                <w:rStyle w:val="Hyperlink"/>
                <w:rFonts w:ascii="Yu Mincho" w:eastAsia="Yu Mincho" w:hAnsi="Yu Mincho" w:cstheme="majorHAnsi"/>
                <w:color w:val="000000" w:themeColor="text1"/>
                <w:sz w:val="23"/>
                <w:szCs w:val="23"/>
                <w:u w:val="none"/>
              </w:rPr>
              <w:t>通達日：2023年1月6日</w:t>
            </w:r>
          </w:p>
        </w:tc>
      </w:tr>
      <w:tr w:rsidR="006841DF" w:rsidRPr="00122794" w14:paraId="2D7A5173" w14:textId="77777777" w:rsidTr="006841DF">
        <w:trPr>
          <w:cnfStyle w:val="000000100000" w:firstRow="0" w:lastRow="0" w:firstColumn="0" w:lastColumn="0" w:oddVBand="0" w:evenVBand="0" w:oddHBand="1" w:evenHBand="0" w:firstRowFirstColumn="0" w:firstRowLastColumn="0" w:lastRowFirstColumn="0" w:lastRowLastColumn="0"/>
          <w:trHeight w:val="268"/>
          <w:jc w:val="center"/>
        </w:trPr>
        <w:tc>
          <w:tcPr>
            <w:tcW w:w="445" w:type="dxa"/>
            <w:vMerge/>
            <w:shd w:val="clear" w:color="auto" w:fill="DAF3FE"/>
          </w:tcPr>
          <w:p w14:paraId="25BA751D" w14:textId="77777777" w:rsidR="006841DF" w:rsidRPr="00122794" w:rsidRDefault="006841DF" w:rsidP="00B71597">
            <w:pPr>
              <w:spacing w:line="0" w:lineRule="atLeast"/>
              <w:jc w:val="center"/>
              <w:rPr>
                <w:rFonts w:ascii="Yu Mincho" w:eastAsia="Yu Mincho" w:hAnsi="Yu Mincho" w:cstheme="majorHAnsi"/>
                <w:b/>
                <w:bCs/>
                <w:color w:val="01428C"/>
                <w:sz w:val="23"/>
                <w:szCs w:val="23"/>
              </w:rPr>
            </w:pPr>
          </w:p>
        </w:tc>
        <w:tc>
          <w:tcPr>
            <w:tcW w:w="8905" w:type="dxa"/>
            <w:shd w:val="clear" w:color="auto" w:fill="DAF3FE"/>
          </w:tcPr>
          <w:p w14:paraId="7D2B994C" w14:textId="77777777" w:rsidR="006841DF" w:rsidRPr="00122794" w:rsidRDefault="006841DF" w:rsidP="006841DF">
            <w:pPr>
              <w:spacing w:line="0" w:lineRule="atLeast"/>
              <w:jc w:val="both"/>
              <w:rPr>
                <w:rFonts w:ascii="Yu Mincho" w:eastAsia="Yu Mincho" w:hAnsi="Yu Mincho" w:cstheme="majorHAnsi"/>
                <w:sz w:val="23"/>
                <w:szCs w:val="23"/>
              </w:rPr>
            </w:pPr>
            <w:r w:rsidRPr="00122794">
              <w:rPr>
                <w:rFonts w:ascii="Yu Mincho" w:eastAsia="Yu Mincho" w:hAnsi="Yu Mincho" w:cstheme="majorHAnsi"/>
                <w:color w:val="000000" w:themeColor="text1"/>
                <w:sz w:val="23"/>
                <w:szCs w:val="23"/>
              </w:rPr>
              <w:t>表題：「VATに関する歳入局長通達 (第247号) : 歳入法典第86/４条の(8)におけるタックスインボイス上のその他表記事項の規定に関して」</w:t>
            </w:r>
          </w:p>
          <w:p w14:paraId="0CA4E88E" w14:textId="77777777" w:rsidR="006841DF" w:rsidRPr="00122794" w:rsidRDefault="006841DF" w:rsidP="006841DF">
            <w:pPr>
              <w:spacing w:line="0" w:lineRule="atLeast"/>
              <w:jc w:val="both"/>
              <w:rPr>
                <w:rFonts w:ascii="Yu Mincho" w:eastAsia="Yu Mincho" w:hAnsi="Yu Mincho" w:cstheme="majorHAnsi"/>
                <w:color w:val="000000" w:themeColor="text1"/>
                <w:sz w:val="23"/>
                <w:szCs w:val="23"/>
              </w:rPr>
            </w:pPr>
            <w:r w:rsidRPr="00122794">
              <w:rPr>
                <w:rFonts w:ascii="Yu Mincho" w:eastAsia="Yu Mincho" w:hAnsi="Yu Mincho" w:cstheme="majorHAnsi"/>
                <w:sz w:val="23"/>
                <w:szCs w:val="23"/>
              </w:rPr>
              <w:t>“Notice of Director-General of Revenue Department - Relating to Value Added Tax (No. 247) - Re Prescription of other particulars in tax invoice under Section 86/4 (8) of the Revenue Code”</w:t>
            </w:r>
            <w:r w:rsidRPr="00122794">
              <w:rPr>
                <w:rFonts w:ascii="Yu Mincho" w:eastAsia="Yu Mincho" w:hAnsi="Yu Mincho" w:cstheme="majorHAnsi"/>
                <w:color w:val="000000" w:themeColor="text1"/>
                <w:sz w:val="23"/>
                <w:szCs w:val="23"/>
              </w:rPr>
              <w:t xml:space="preserve"> </w:t>
            </w:r>
          </w:p>
        </w:tc>
      </w:tr>
      <w:tr w:rsidR="006841DF" w:rsidRPr="00122794" w14:paraId="336B4EF5" w14:textId="77777777" w:rsidTr="006841DF">
        <w:trPr>
          <w:trHeight w:val="5120"/>
          <w:jc w:val="center"/>
        </w:trPr>
        <w:tc>
          <w:tcPr>
            <w:tcW w:w="445" w:type="dxa"/>
            <w:vMerge/>
            <w:shd w:val="clear" w:color="auto" w:fill="DAF3FE"/>
          </w:tcPr>
          <w:p w14:paraId="489375A7" w14:textId="77777777" w:rsidR="006841DF" w:rsidRPr="00122794" w:rsidRDefault="006841DF" w:rsidP="00B71597">
            <w:pPr>
              <w:spacing w:line="0" w:lineRule="atLeast"/>
              <w:jc w:val="center"/>
              <w:rPr>
                <w:rFonts w:ascii="Yu Mincho" w:eastAsia="Yu Mincho" w:hAnsi="Yu Mincho" w:cstheme="majorHAnsi"/>
                <w:b/>
                <w:bCs/>
                <w:color w:val="01428C"/>
                <w:sz w:val="23"/>
                <w:szCs w:val="23"/>
              </w:rPr>
            </w:pPr>
          </w:p>
        </w:tc>
        <w:tc>
          <w:tcPr>
            <w:tcW w:w="8905" w:type="dxa"/>
            <w:shd w:val="clear" w:color="auto" w:fill="DAF3FE"/>
          </w:tcPr>
          <w:p w14:paraId="5C156F71" w14:textId="77777777" w:rsidR="006841DF" w:rsidRPr="00122794" w:rsidRDefault="006841DF" w:rsidP="006841DF">
            <w:pPr>
              <w:spacing w:line="0" w:lineRule="atLeast"/>
              <w:jc w:val="both"/>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当該通達は、タックスインボイス上、表記をすべき事項を追加するものになります。当該通達は、1992年の「VATに関する歳入局長通達 (第39号)：歳入法典第86/４条の(8)におけるタックスインボイス上のその他表記事項の規定に関して」に以下の通りの追加項目を設ける形になっています。</w:t>
            </w:r>
          </w:p>
          <w:p w14:paraId="3D6131D8" w14:textId="6DFDD09B" w:rsidR="006841DF" w:rsidRPr="00122794" w:rsidRDefault="005566D0" w:rsidP="005566D0">
            <w:pPr>
              <w:tabs>
                <w:tab w:val="left" w:pos="1605"/>
              </w:tabs>
              <w:spacing w:line="0" w:lineRule="atLeast"/>
              <w:jc w:val="both"/>
              <w:rPr>
                <w:rFonts w:ascii="Yu Mincho" w:eastAsia="Yu Mincho" w:hAnsi="Yu Mincho" w:cstheme="majorHAnsi"/>
                <w:sz w:val="12"/>
                <w:szCs w:val="12"/>
              </w:rPr>
            </w:pPr>
            <w:r w:rsidRPr="00122794">
              <w:rPr>
                <w:rFonts w:ascii="Yu Mincho" w:eastAsia="Yu Mincho" w:hAnsi="Yu Mincho" w:cstheme="majorHAnsi"/>
                <w:sz w:val="23"/>
                <w:szCs w:val="23"/>
              </w:rPr>
              <w:tab/>
            </w:r>
          </w:p>
          <w:p w14:paraId="54C2059B" w14:textId="77777777" w:rsidR="006841DF" w:rsidRPr="00122794" w:rsidRDefault="006841DF" w:rsidP="006841DF">
            <w:pPr>
              <w:tabs>
                <w:tab w:val="left" w:pos="720"/>
                <w:tab w:val="left" w:pos="1170"/>
                <w:tab w:val="left" w:pos="1440"/>
              </w:tabs>
              <w:spacing w:line="0" w:lineRule="atLeast"/>
              <w:jc w:val="both"/>
              <w:rPr>
                <w:rFonts w:ascii="Yu Mincho" w:eastAsia="Yu Mincho" w:hAnsi="Yu Mincho" w:cstheme="majorHAnsi"/>
                <w:sz w:val="23"/>
                <w:szCs w:val="23"/>
              </w:rPr>
            </w:pPr>
            <w:r w:rsidRPr="00122794">
              <w:rPr>
                <w:rFonts w:ascii="Yu Mincho" w:eastAsia="Yu Mincho" w:hAnsi="Yu Mincho" w:cstheme="majorHAnsi"/>
                <w:sz w:val="23"/>
                <w:szCs w:val="23"/>
              </w:rPr>
              <w:t>『（10）登録事業者が歳入法典第86/4条に基づき、歳入法典第86/6条に基づき作成した簡易タックスインボイスに代わって、商品の購入者又はサービスの受領者の要求に従い、タックスインボイスを歳入法典第3条の16 (Sedecies)に基づき電子的に作成した場合、登録事業者は、以下の詳細も当該タックスインボイスに記載する義務を負う：</w:t>
            </w:r>
            <w:r w:rsidRPr="00122794">
              <w:rPr>
                <w:rFonts w:ascii="Yu Mincho" w:eastAsia="Yu Mincho" w:hAnsi="Yu Mincho" w:cstheme="majorHAnsi"/>
                <w:i/>
                <w:iCs/>
                <w:sz w:val="23"/>
                <w:szCs w:val="23"/>
              </w:rPr>
              <w:t>「これは、（年月日）に発行された簡易電子インボイス（第。。番）をキャンセルするものであり、代わって新な電子タックスインボイスを発行するものである。」</w:t>
            </w:r>
            <w:r w:rsidRPr="00122794">
              <w:rPr>
                <w:rFonts w:ascii="Yu Mincho" w:eastAsia="Yu Mincho" w:hAnsi="Yu Mincho" w:cstheme="majorHAnsi"/>
                <w:sz w:val="23"/>
                <w:szCs w:val="23"/>
              </w:rPr>
              <w:t>』</w:t>
            </w:r>
          </w:p>
          <w:p w14:paraId="325DF8DB" w14:textId="77777777" w:rsidR="006841DF" w:rsidRPr="00122794" w:rsidRDefault="006841DF" w:rsidP="005566D0">
            <w:pPr>
              <w:tabs>
                <w:tab w:val="left" w:pos="720"/>
                <w:tab w:val="left" w:pos="1170"/>
                <w:tab w:val="left" w:pos="1440"/>
              </w:tabs>
              <w:spacing w:line="0" w:lineRule="atLeast"/>
              <w:ind w:firstLine="720"/>
              <w:jc w:val="both"/>
              <w:rPr>
                <w:rFonts w:ascii="Yu Mincho" w:eastAsia="Yu Mincho" w:hAnsi="Yu Mincho" w:cstheme="majorHAnsi"/>
                <w:sz w:val="12"/>
                <w:szCs w:val="12"/>
              </w:rPr>
            </w:pPr>
          </w:p>
          <w:p w14:paraId="5A20B276" w14:textId="77777777" w:rsidR="006841DF" w:rsidRPr="00122794" w:rsidRDefault="006841DF" w:rsidP="006841DF">
            <w:pPr>
              <w:tabs>
                <w:tab w:val="left" w:pos="720"/>
                <w:tab w:val="left" w:pos="1170"/>
                <w:tab w:val="left" w:pos="1440"/>
              </w:tabs>
              <w:spacing w:line="0" w:lineRule="atLeast"/>
              <w:jc w:val="both"/>
              <w:rPr>
                <w:rFonts w:ascii="Yu Mincho" w:eastAsia="Yu Mincho" w:hAnsi="Yu Mincho" w:cstheme="majorHAnsi"/>
                <w:color w:val="000000" w:themeColor="text1"/>
                <w:sz w:val="23"/>
                <w:szCs w:val="23"/>
              </w:rPr>
            </w:pPr>
            <w:r w:rsidRPr="00122794">
              <w:rPr>
                <w:rFonts w:ascii="Yu Mincho" w:eastAsia="Yu Mincho" w:hAnsi="Yu Mincho" w:cstheme="majorHAnsi"/>
                <w:sz w:val="23"/>
                <w:szCs w:val="23"/>
              </w:rPr>
              <w:t>『（11）登録事業者が歳入法典第86/4条に基づき、電子証明書の使用による電子的な署名を付したタックスインボイスを作成し、その印刷したものを、歳入法典第3条の16 (Sedecies)に基づき発行された財務省規則に基づき、商品の購入者又はサービスの受領者に手渡す場合、登録事業者は、以下の詳細も当該タックスインボイスに記載する義務を負う：</w:t>
            </w:r>
            <w:r w:rsidRPr="00122794">
              <w:rPr>
                <w:rFonts w:ascii="Yu Mincho" w:eastAsia="Yu Mincho" w:hAnsi="Yu Mincho" w:cstheme="majorHAnsi"/>
                <w:i/>
                <w:iCs/>
                <w:sz w:val="23"/>
                <w:szCs w:val="23"/>
              </w:rPr>
              <w:t>「当該文書は、電子的に作成し、そのデータは歳入局へ送信されている。」</w:t>
            </w:r>
            <w:r w:rsidRPr="00122794">
              <w:rPr>
                <w:rFonts w:ascii="Yu Mincho" w:eastAsia="Yu Mincho" w:hAnsi="Yu Mincho" w:cstheme="majorHAnsi"/>
                <w:sz w:val="23"/>
                <w:szCs w:val="23"/>
              </w:rPr>
              <w:t>』</w:t>
            </w:r>
          </w:p>
        </w:tc>
      </w:tr>
      <w:tr w:rsidR="006841DF" w:rsidRPr="00122794" w14:paraId="3973BD94" w14:textId="77777777" w:rsidTr="006841DF">
        <w:trPr>
          <w:cnfStyle w:val="000000100000" w:firstRow="0" w:lastRow="0" w:firstColumn="0" w:lastColumn="0" w:oddVBand="0" w:evenVBand="0" w:oddHBand="1" w:evenHBand="0" w:firstRowFirstColumn="0" w:firstRowLastColumn="0" w:lastRowFirstColumn="0" w:lastRowLastColumn="0"/>
          <w:trHeight w:val="260"/>
          <w:jc w:val="center"/>
        </w:trPr>
        <w:tc>
          <w:tcPr>
            <w:tcW w:w="445" w:type="dxa"/>
            <w:vMerge w:val="restart"/>
            <w:shd w:val="clear" w:color="auto" w:fill="auto"/>
          </w:tcPr>
          <w:p w14:paraId="36C0CAAC" w14:textId="1D1275DD" w:rsidR="006841DF" w:rsidRPr="00122794" w:rsidRDefault="006841DF" w:rsidP="006841DF">
            <w:pPr>
              <w:spacing w:before="120" w:line="0" w:lineRule="atLeast"/>
              <w:jc w:val="center"/>
              <w:rPr>
                <w:rFonts w:ascii="Yu Mincho" w:eastAsia="Yu Mincho" w:hAnsi="Yu Mincho" w:cstheme="majorHAnsi"/>
                <w:b/>
                <w:bCs/>
                <w:color w:val="01428C"/>
                <w:sz w:val="23"/>
                <w:szCs w:val="23"/>
              </w:rPr>
            </w:pPr>
            <w:r w:rsidRPr="00122794">
              <w:rPr>
                <w:rFonts w:ascii="Yu Mincho" w:eastAsia="Yu Mincho" w:hAnsi="Yu Mincho" w:cstheme="majorHAnsi"/>
                <w:b/>
                <w:bCs/>
                <w:color w:val="01428C"/>
                <w:sz w:val="23"/>
                <w:szCs w:val="23"/>
              </w:rPr>
              <w:t>6</w:t>
            </w:r>
          </w:p>
        </w:tc>
        <w:tc>
          <w:tcPr>
            <w:tcW w:w="8905" w:type="dxa"/>
            <w:shd w:val="clear" w:color="auto" w:fill="auto"/>
          </w:tcPr>
          <w:p w14:paraId="1D2BEEC5" w14:textId="77777777" w:rsidR="006841DF" w:rsidRPr="00122794" w:rsidRDefault="006841DF" w:rsidP="005566D0">
            <w:pPr>
              <w:spacing w:before="120" w:line="0" w:lineRule="atLeast"/>
              <w:jc w:val="both"/>
              <w:rPr>
                <w:rFonts w:ascii="Yu Mincho" w:eastAsia="Yu Mincho" w:hAnsi="Yu Mincho" w:cstheme="majorHAnsi"/>
                <w:b/>
                <w:bCs/>
                <w:color w:val="000000" w:themeColor="text1"/>
                <w:sz w:val="23"/>
                <w:szCs w:val="23"/>
                <w:cs/>
              </w:rPr>
            </w:pPr>
            <w:r w:rsidRPr="00122794">
              <w:rPr>
                <w:rFonts w:ascii="Yu Mincho" w:eastAsia="Yu Mincho" w:hAnsi="Yu Mincho" w:cstheme="majorHAnsi"/>
                <w:b/>
                <w:bCs/>
                <w:color w:val="002060"/>
                <w:sz w:val="23"/>
                <w:szCs w:val="23"/>
              </w:rPr>
              <w:t>デビットノートへの追加事項に関して</w:t>
            </w:r>
          </w:p>
        </w:tc>
      </w:tr>
      <w:tr w:rsidR="006841DF" w:rsidRPr="00122794" w14:paraId="40C8AE49" w14:textId="77777777" w:rsidTr="006841DF">
        <w:trPr>
          <w:trHeight w:val="530"/>
          <w:jc w:val="center"/>
        </w:trPr>
        <w:tc>
          <w:tcPr>
            <w:tcW w:w="445" w:type="dxa"/>
            <w:vMerge/>
            <w:shd w:val="clear" w:color="auto" w:fill="auto"/>
          </w:tcPr>
          <w:p w14:paraId="283CB195" w14:textId="77777777" w:rsidR="006841DF" w:rsidRPr="00122794" w:rsidRDefault="006841DF" w:rsidP="00B71597">
            <w:pPr>
              <w:spacing w:line="0" w:lineRule="atLeast"/>
              <w:jc w:val="center"/>
              <w:rPr>
                <w:rFonts w:ascii="Yu Mincho" w:eastAsia="Yu Mincho" w:hAnsi="Yu Mincho" w:cstheme="majorHAnsi"/>
                <w:b/>
                <w:bCs/>
                <w:color w:val="01428C"/>
                <w:sz w:val="23"/>
                <w:szCs w:val="23"/>
              </w:rPr>
            </w:pPr>
          </w:p>
        </w:tc>
        <w:tc>
          <w:tcPr>
            <w:tcW w:w="8905" w:type="dxa"/>
            <w:shd w:val="clear" w:color="auto" w:fill="auto"/>
          </w:tcPr>
          <w:p w14:paraId="3B755A4D" w14:textId="77777777" w:rsidR="006841DF" w:rsidRPr="00122794" w:rsidRDefault="006841DF" w:rsidP="006841DF">
            <w:pPr>
              <w:spacing w:line="0" w:lineRule="atLeast"/>
              <w:jc w:val="both"/>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歳入局ウェブサイト（2023年1月9日）：</w:t>
            </w:r>
          </w:p>
          <w:p w14:paraId="20160627" w14:textId="77777777" w:rsidR="006841DF" w:rsidRPr="00122794" w:rsidRDefault="00000000" w:rsidP="006841DF">
            <w:pPr>
              <w:tabs>
                <w:tab w:val="left" w:pos="720"/>
                <w:tab w:val="left" w:pos="1170"/>
                <w:tab w:val="left" w:pos="1440"/>
              </w:tabs>
              <w:spacing w:line="0" w:lineRule="atLeast"/>
              <w:jc w:val="both"/>
              <w:rPr>
                <w:rFonts w:ascii="Yu Mincho" w:eastAsia="Yu Mincho" w:hAnsi="Yu Mincho" w:cstheme="majorHAnsi"/>
                <w:sz w:val="23"/>
                <w:szCs w:val="23"/>
              </w:rPr>
            </w:pPr>
            <w:hyperlink r:id="rId11" w:history="1">
              <w:r w:rsidR="006841DF" w:rsidRPr="00122794">
                <w:rPr>
                  <w:rStyle w:val="Hyperlink"/>
                  <w:rFonts w:ascii="Yu Mincho" w:eastAsia="Yu Mincho" w:hAnsi="Yu Mincho" w:cstheme="majorHAnsi"/>
                  <w:sz w:val="23"/>
                  <w:szCs w:val="23"/>
                </w:rPr>
                <w:t>https://www.rd.go.th/fileadmin/user_upload/kormor/newlaw/dgvat248A.pdf</w:t>
              </w:r>
            </w:hyperlink>
          </w:p>
          <w:p w14:paraId="07F6D944" w14:textId="77777777" w:rsidR="006841DF" w:rsidRPr="00122794" w:rsidRDefault="006841DF" w:rsidP="006841DF">
            <w:pPr>
              <w:spacing w:line="0" w:lineRule="atLeast"/>
              <w:jc w:val="both"/>
              <w:rPr>
                <w:rStyle w:val="Hyperlink"/>
                <w:rFonts w:ascii="Yu Mincho" w:eastAsia="Yu Mincho" w:hAnsi="Yu Mincho" w:cstheme="majorHAnsi"/>
                <w:color w:val="000000" w:themeColor="text1"/>
                <w:sz w:val="23"/>
                <w:szCs w:val="23"/>
                <w:u w:val="none"/>
              </w:rPr>
            </w:pPr>
            <w:r w:rsidRPr="00122794">
              <w:rPr>
                <w:rStyle w:val="Hyperlink"/>
                <w:rFonts w:ascii="Yu Mincho" w:eastAsia="Yu Mincho" w:hAnsi="Yu Mincho" w:cstheme="majorHAnsi"/>
                <w:color w:val="000000" w:themeColor="text1"/>
                <w:sz w:val="23"/>
                <w:szCs w:val="23"/>
                <w:u w:val="none"/>
              </w:rPr>
              <w:t>施行日：当該通達の発表日</w:t>
            </w:r>
          </w:p>
          <w:p w14:paraId="23F9CA0A" w14:textId="77777777" w:rsidR="006841DF" w:rsidRPr="00122794" w:rsidRDefault="006841DF" w:rsidP="006841DF">
            <w:pPr>
              <w:spacing w:line="0" w:lineRule="atLeast"/>
              <w:jc w:val="both"/>
              <w:rPr>
                <w:rFonts w:ascii="Yu Mincho" w:eastAsia="Yu Mincho" w:hAnsi="Yu Mincho" w:cstheme="majorHAnsi"/>
                <w:color w:val="000000" w:themeColor="text1"/>
                <w:sz w:val="23"/>
                <w:szCs w:val="23"/>
              </w:rPr>
            </w:pPr>
            <w:r w:rsidRPr="00122794">
              <w:rPr>
                <w:rStyle w:val="Hyperlink"/>
                <w:rFonts w:ascii="Yu Mincho" w:eastAsia="Yu Mincho" w:hAnsi="Yu Mincho" w:cstheme="majorHAnsi"/>
                <w:color w:val="000000" w:themeColor="text1"/>
                <w:sz w:val="23"/>
                <w:szCs w:val="23"/>
                <w:u w:val="none"/>
              </w:rPr>
              <w:t>通達日：2023年1月6日</w:t>
            </w:r>
          </w:p>
        </w:tc>
      </w:tr>
      <w:tr w:rsidR="006841DF" w:rsidRPr="00122794" w14:paraId="3CB1DA69" w14:textId="77777777" w:rsidTr="006841DF">
        <w:trPr>
          <w:cnfStyle w:val="000000100000" w:firstRow="0" w:lastRow="0" w:firstColumn="0" w:lastColumn="0" w:oddVBand="0" w:evenVBand="0" w:oddHBand="1" w:evenHBand="0" w:firstRowFirstColumn="0" w:firstRowLastColumn="0" w:lastRowFirstColumn="0" w:lastRowLastColumn="0"/>
          <w:trHeight w:val="701"/>
          <w:jc w:val="center"/>
        </w:trPr>
        <w:tc>
          <w:tcPr>
            <w:tcW w:w="445" w:type="dxa"/>
            <w:vMerge/>
            <w:shd w:val="clear" w:color="auto" w:fill="auto"/>
          </w:tcPr>
          <w:p w14:paraId="6DD2F963" w14:textId="77777777" w:rsidR="006841DF" w:rsidRPr="00122794" w:rsidRDefault="006841DF" w:rsidP="00B71597">
            <w:pPr>
              <w:spacing w:line="0" w:lineRule="atLeast"/>
              <w:jc w:val="center"/>
              <w:rPr>
                <w:rFonts w:ascii="Yu Mincho" w:eastAsia="Yu Mincho" w:hAnsi="Yu Mincho" w:cstheme="majorHAnsi"/>
                <w:b/>
                <w:bCs/>
                <w:color w:val="01428C"/>
                <w:sz w:val="23"/>
                <w:szCs w:val="23"/>
              </w:rPr>
            </w:pPr>
          </w:p>
        </w:tc>
        <w:tc>
          <w:tcPr>
            <w:tcW w:w="8905" w:type="dxa"/>
            <w:shd w:val="clear" w:color="auto" w:fill="auto"/>
          </w:tcPr>
          <w:p w14:paraId="51B6471F" w14:textId="77777777" w:rsidR="006841DF" w:rsidRPr="00122794" w:rsidRDefault="006841DF" w:rsidP="006841DF">
            <w:pPr>
              <w:spacing w:line="0" w:lineRule="atLeast"/>
              <w:jc w:val="both"/>
              <w:rPr>
                <w:rFonts w:ascii="Yu Mincho" w:eastAsia="Yu Mincho" w:hAnsi="Yu Mincho" w:cstheme="majorHAnsi"/>
                <w:sz w:val="23"/>
                <w:szCs w:val="23"/>
              </w:rPr>
            </w:pPr>
            <w:r w:rsidRPr="00122794">
              <w:rPr>
                <w:rFonts w:ascii="Yu Mincho" w:eastAsia="Yu Mincho" w:hAnsi="Yu Mincho" w:cstheme="majorHAnsi"/>
                <w:color w:val="000000" w:themeColor="text1"/>
                <w:sz w:val="23"/>
                <w:szCs w:val="23"/>
              </w:rPr>
              <w:t>表題：「VATに関する歳入局長通達 (第248号)：歳入法典第86/9条の (7) における</w:t>
            </w:r>
            <w:r w:rsidRPr="00122794">
              <w:rPr>
                <w:rFonts w:ascii="Yu Mincho" w:eastAsia="Yu Mincho" w:hAnsi="Yu Mincho" w:cstheme="majorHAnsi"/>
                <w:color w:val="000000" w:themeColor="text1"/>
                <w:sz w:val="23"/>
                <w:szCs w:val="23"/>
                <w:u w:val="single"/>
              </w:rPr>
              <w:t>デビットノート</w:t>
            </w:r>
            <w:r w:rsidRPr="00122794">
              <w:rPr>
                <w:rFonts w:ascii="Yu Mincho" w:eastAsia="Yu Mincho" w:hAnsi="Yu Mincho" w:cstheme="majorHAnsi"/>
                <w:color w:val="000000" w:themeColor="text1"/>
                <w:sz w:val="23"/>
                <w:szCs w:val="23"/>
              </w:rPr>
              <w:t>上のその他表記事項の規定に関して」</w:t>
            </w:r>
          </w:p>
          <w:p w14:paraId="58D3495A" w14:textId="77777777" w:rsidR="006841DF" w:rsidRPr="00122794" w:rsidRDefault="006841DF" w:rsidP="006841DF">
            <w:pPr>
              <w:spacing w:line="0" w:lineRule="atLeast"/>
              <w:jc w:val="both"/>
              <w:rPr>
                <w:rFonts w:ascii="Yu Mincho" w:eastAsia="Yu Mincho" w:hAnsi="Yu Mincho" w:cstheme="majorHAnsi"/>
                <w:sz w:val="23"/>
                <w:szCs w:val="23"/>
              </w:rPr>
            </w:pPr>
            <w:r w:rsidRPr="00122794">
              <w:rPr>
                <w:rFonts w:ascii="Yu Mincho" w:eastAsia="Yu Mincho" w:hAnsi="Yu Mincho" w:cstheme="majorHAnsi"/>
                <w:sz w:val="23"/>
                <w:szCs w:val="23"/>
              </w:rPr>
              <w:t xml:space="preserve">“Notice of Director-General of Revenue Department - Relating to Value Added Tax (No. 248) - Re Prescription of Other Particulars in </w:t>
            </w:r>
            <w:r w:rsidRPr="00122794">
              <w:rPr>
                <w:rFonts w:ascii="Yu Mincho" w:eastAsia="Yu Mincho" w:hAnsi="Yu Mincho" w:cstheme="majorHAnsi"/>
                <w:sz w:val="23"/>
                <w:szCs w:val="23"/>
                <w:u w:val="single"/>
              </w:rPr>
              <w:t>Debit Note</w:t>
            </w:r>
            <w:r w:rsidRPr="00122794">
              <w:rPr>
                <w:rFonts w:ascii="Yu Mincho" w:eastAsia="Yu Mincho" w:hAnsi="Yu Mincho" w:cstheme="majorHAnsi"/>
                <w:sz w:val="23"/>
                <w:szCs w:val="23"/>
              </w:rPr>
              <w:t xml:space="preserve"> under Section 86/9 (7) of the Revenue Code”</w:t>
            </w:r>
          </w:p>
        </w:tc>
      </w:tr>
      <w:tr w:rsidR="006841DF" w:rsidRPr="00122794" w14:paraId="1F86864F" w14:textId="77777777" w:rsidTr="006841DF">
        <w:trPr>
          <w:trHeight w:val="567"/>
          <w:jc w:val="center"/>
        </w:trPr>
        <w:tc>
          <w:tcPr>
            <w:tcW w:w="445" w:type="dxa"/>
            <w:vMerge/>
            <w:shd w:val="clear" w:color="auto" w:fill="auto"/>
          </w:tcPr>
          <w:p w14:paraId="0E14CA62" w14:textId="77777777" w:rsidR="006841DF" w:rsidRPr="00122794" w:rsidRDefault="006841DF" w:rsidP="00B71597">
            <w:pPr>
              <w:spacing w:line="0" w:lineRule="atLeast"/>
              <w:jc w:val="center"/>
              <w:rPr>
                <w:rFonts w:ascii="Yu Mincho" w:eastAsia="Yu Mincho" w:hAnsi="Yu Mincho" w:cstheme="majorHAnsi"/>
                <w:b/>
                <w:bCs/>
                <w:color w:val="01428C"/>
                <w:sz w:val="23"/>
                <w:szCs w:val="23"/>
              </w:rPr>
            </w:pPr>
          </w:p>
        </w:tc>
        <w:tc>
          <w:tcPr>
            <w:tcW w:w="8905" w:type="dxa"/>
            <w:shd w:val="clear" w:color="auto" w:fill="auto"/>
          </w:tcPr>
          <w:p w14:paraId="4EA4DC14" w14:textId="77777777" w:rsidR="006841DF" w:rsidRPr="00122794" w:rsidRDefault="006841DF" w:rsidP="006841DF">
            <w:pPr>
              <w:spacing w:line="0" w:lineRule="atLeast"/>
              <w:jc w:val="both"/>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当該通達は、デビットノート上表記をすべき事項を追加するものになります。当該通達は、2013年5月28日の「VATに関する歳入局長通達 (第194号) : 歳入法典第86/9条の (7) におけるデビットノート上のその他表記事項の規定に関して」に以下の通り、追加項目を設ける形になっています。</w:t>
            </w:r>
          </w:p>
          <w:p w14:paraId="259BDA3D" w14:textId="13A3ED89" w:rsidR="006841DF" w:rsidRPr="00122794" w:rsidRDefault="005566D0" w:rsidP="005566D0">
            <w:pPr>
              <w:tabs>
                <w:tab w:val="left" w:pos="2160"/>
              </w:tabs>
              <w:spacing w:line="0" w:lineRule="atLeast"/>
              <w:ind w:left="72"/>
              <w:jc w:val="both"/>
              <w:rPr>
                <w:rFonts w:ascii="Yu Mincho" w:eastAsia="Yu Mincho" w:hAnsi="Yu Mincho" w:cstheme="majorHAnsi"/>
                <w:sz w:val="12"/>
                <w:szCs w:val="12"/>
              </w:rPr>
            </w:pPr>
            <w:r w:rsidRPr="00122794">
              <w:rPr>
                <w:rFonts w:ascii="Yu Mincho" w:eastAsia="Yu Mincho" w:hAnsi="Yu Mincho" w:cstheme="majorHAnsi"/>
                <w:sz w:val="23"/>
                <w:szCs w:val="23"/>
              </w:rPr>
              <w:tab/>
            </w:r>
          </w:p>
          <w:p w14:paraId="6D5CE33D" w14:textId="12DC5F0A" w:rsidR="006841DF" w:rsidRPr="00122794" w:rsidRDefault="006841DF" w:rsidP="005566D0">
            <w:pPr>
              <w:spacing w:line="0" w:lineRule="atLeast"/>
              <w:ind w:left="72"/>
              <w:jc w:val="both"/>
              <w:rPr>
                <w:rFonts w:ascii="Yu Mincho" w:eastAsia="Yu Mincho" w:hAnsi="Yu Mincho" w:cstheme="majorHAnsi"/>
                <w:sz w:val="23"/>
                <w:szCs w:val="23"/>
              </w:rPr>
            </w:pPr>
            <w:r w:rsidRPr="00122794">
              <w:rPr>
                <w:rFonts w:ascii="Yu Mincho" w:eastAsia="Yu Mincho" w:hAnsi="Yu Mincho" w:cstheme="majorHAnsi"/>
                <w:sz w:val="23"/>
                <w:szCs w:val="23"/>
              </w:rPr>
              <w:t>『</w:t>
            </w:r>
            <w:r w:rsidRPr="00122794">
              <w:rPr>
                <w:rFonts w:ascii="Yu Mincho" w:eastAsia="Yu Mincho" w:hAnsi="Yu Mincho" w:cstheme="majorHAnsi"/>
                <w:color w:val="000000" w:themeColor="text1"/>
                <w:sz w:val="23"/>
                <w:szCs w:val="23"/>
              </w:rPr>
              <w:t xml:space="preserve">第1/1.　</w:t>
            </w:r>
            <w:r w:rsidRPr="00122794">
              <w:rPr>
                <w:rFonts w:ascii="Yu Mincho" w:eastAsia="Yu Mincho" w:hAnsi="Yu Mincho" w:cstheme="majorHAnsi"/>
                <w:sz w:val="23"/>
                <w:szCs w:val="23"/>
              </w:rPr>
              <w:t>登録事業者が歳入法典第86/9条に基づき、電子証明書の使用による電子的な署名を付したデビットノートを作成し、その印刷したものを歳入法典第</w:t>
            </w:r>
            <w:r w:rsidRPr="00122794">
              <w:rPr>
                <w:rFonts w:ascii="Yu Mincho" w:eastAsia="Yu Mincho" w:hAnsi="Yu Mincho" w:cstheme="majorHAnsi"/>
                <w:sz w:val="23"/>
                <w:szCs w:val="23"/>
              </w:rPr>
              <w:lastRenderedPageBreak/>
              <w:t>3条の16 (Sedecies)に基づき発行された財務省規則に基づき、商品の購入者又はサービスの受領者に手渡す場合、登録事業者は、以下の詳細も当該デビットノートに記載する義務を負う：</w:t>
            </w:r>
            <w:r w:rsidRPr="00122794">
              <w:rPr>
                <w:rFonts w:ascii="Yu Mincho" w:eastAsia="Yu Mincho" w:hAnsi="Yu Mincho" w:cstheme="majorHAnsi"/>
                <w:i/>
                <w:iCs/>
                <w:sz w:val="23"/>
                <w:szCs w:val="23"/>
              </w:rPr>
              <w:t>「当該文書は、電子的に作成し、そのデータは歳入局へ送信されている。」</w:t>
            </w:r>
            <w:r w:rsidRPr="00122794">
              <w:rPr>
                <w:rFonts w:ascii="Yu Mincho" w:eastAsia="Yu Mincho" w:hAnsi="Yu Mincho" w:cstheme="majorHAnsi"/>
                <w:sz w:val="23"/>
                <w:szCs w:val="23"/>
              </w:rPr>
              <w:t>』</w:t>
            </w:r>
          </w:p>
        </w:tc>
      </w:tr>
      <w:tr w:rsidR="006841DF" w:rsidRPr="00122794" w14:paraId="449EB738" w14:textId="77777777" w:rsidTr="006841DF">
        <w:trPr>
          <w:cnfStyle w:val="000000100000" w:firstRow="0" w:lastRow="0" w:firstColumn="0" w:lastColumn="0" w:oddVBand="0" w:evenVBand="0" w:oddHBand="1" w:evenHBand="0" w:firstRowFirstColumn="0" w:firstRowLastColumn="0" w:lastRowFirstColumn="0" w:lastRowLastColumn="0"/>
          <w:trHeight w:val="447"/>
          <w:jc w:val="center"/>
        </w:trPr>
        <w:tc>
          <w:tcPr>
            <w:tcW w:w="445" w:type="dxa"/>
            <w:vMerge w:val="restart"/>
            <w:shd w:val="clear" w:color="auto" w:fill="DAF3FE"/>
          </w:tcPr>
          <w:p w14:paraId="06DB54F4" w14:textId="2C24DBD6" w:rsidR="006841DF" w:rsidRPr="00122794" w:rsidRDefault="006841DF" w:rsidP="006841DF">
            <w:pPr>
              <w:spacing w:before="120" w:line="0" w:lineRule="atLeast"/>
              <w:jc w:val="center"/>
              <w:rPr>
                <w:rFonts w:ascii="Yu Mincho" w:eastAsia="Yu Mincho" w:hAnsi="Yu Mincho" w:cstheme="majorHAnsi"/>
                <w:b/>
                <w:bCs/>
                <w:color w:val="01428C"/>
                <w:sz w:val="23"/>
                <w:szCs w:val="23"/>
              </w:rPr>
            </w:pPr>
            <w:r w:rsidRPr="00122794">
              <w:rPr>
                <w:rFonts w:ascii="Yu Mincho" w:eastAsia="Yu Mincho" w:hAnsi="Yu Mincho" w:cstheme="majorHAnsi"/>
                <w:b/>
                <w:bCs/>
                <w:color w:val="01428C"/>
                <w:sz w:val="23"/>
                <w:szCs w:val="23"/>
              </w:rPr>
              <w:lastRenderedPageBreak/>
              <w:t>7</w:t>
            </w:r>
          </w:p>
        </w:tc>
        <w:tc>
          <w:tcPr>
            <w:tcW w:w="8905" w:type="dxa"/>
            <w:shd w:val="clear" w:color="auto" w:fill="DAF3FE"/>
          </w:tcPr>
          <w:p w14:paraId="2756B65C" w14:textId="77777777" w:rsidR="006841DF" w:rsidRPr="00122794" w:rsidRDefault="006841DF" w:rsidP="005566D0">
            <w:pPr>
              <w:spacing w:before="120" w:line="0" w:lineRule="atLeast"/>
              <w:jc w:val="both"/>
              <w:rPr>
                <w:rFonts w:ascii="Yu Mincho" w:eastAsia="Yu Mincho" w:hAnsi="Yu Mincho" w:cstheme="majorHAnsi"/>
                <w:color w:val="000000" w:themeColor="text1"/>
                <w:sz w:val="23"/>
                <w:szCs w:val="23"/>
              </w:rPr>
            </w:pPr>
            <w:r w:rsidRPr="00122794">
              <w:rPr>
                <w:rFonts w:ascii="Yu Mincho" w:eastAsia="Yu Mincho" w:hAnsi="Yu Mincho" w:cstheme="majorHAnsi"/>
                <w:b/>
                <w:bCs/>
                <w:color w:val="002060"/>
                <w:sz w:val="23"/>
                <w:szCs w:val="23"/>
              </w:rPr>
              <w:t>クレジットノートへの追加事項に関して</w:t>
            </w:r>
          </w:p>
        </w:tc>
      </w:tr>
      <w:tr w:rsidR="006841DF" w:rsidRPr="00122794" w14:paraId="3B4CC318" w14:textId="77777777" w:rsidTr="006841DF">
        <w:trPr>
          <w:trHeight w:val="496"/>
          <w:jc w:val="center"/>
        </w:trPr>
        <w:tc>
          <w:tcPr>
            <w:tcW w:w="445" w:type="dxa"/>
            <w:vMerge/>
            <w:shd w:val="clear" w:color="auto" w:fill="DAF3FE"/>
          </w:tcPr>
          <w:p w14:paraId="17E7CA58" w14:textId="77777777" w:rsidR="006841DF" w:rsidRPr="00122794" w:rsidRDefault="006841DF" w:rsidP="00B71597">
            <w:pPr>
              <w:spacing w:line="0" w:lineRule="atLeast"/>
              <w:jc w:val="center"/>
              <w:rPr>
                <w:rFonts w:ascii="Yu Mincho" w:eastAsia="Yu Mincho" w:hAnsi="Yu Mincho" w:cstheme="majorHAnsi"/>
                <w:b/>
                <w:bCs/>
                <w:color w:val="01428C"/>
                <w:sz w:val="23"/>
                <w:szCs w:val="23"/>
              </w:rPr>
            </w:pPr>
          </w:p>
        </w:tc>
        <w:tc>
          <w:tcPr>
            <w:tcW w:w="8905" w:type="dxa"/>
            <w:shd w:val="clear" w:color="auto" w:fill="DAF3FE"/>
          </w:tcPr>
          <w:p w14:paraId="324A5422" w14:textId="77777777" w:rsidR="006841DF" w:rsidRPr="00122794" w:rsidRDefault="006841DF" w:rsidP="006841DF">
            <w:pPr>
              <w:spacing w:line="0" w:lineRule="atLeast"/>
              <w:jc w:val="both"/>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歳入局ウェブサイト（2023年1月9日）：</w:t>
            </w:r>
          </w:p>
          <w:p w14:paraId="688A5EBC" w14:textId="77777777" w:rsidR="006841DF" w:rsidRPr="00122794" w:rsidRDefault="00000000" w:rsidP="006841DF">
            <w:pPr>
              <w:tabs>
                <w:tab w:val="left" w:pos="720"/>
                <w:tab w:val="left" w:pos="1170"/>
                <w:tab w:val="left" w:pos="1440"/>
              </w:tabs>
              <w:spacing w:line="0" w:lineRule="atLeast"/>
              <w:jc w:val="both"/>
              <w:rPr>
                <w:rFonts w:ascii="Yu Mincho" w:eastAsia="Yu Mincho" w:hAnsi="Yu Mincho" w:cstheme="majorHAnsi"/>
                <w:sz w:val="20"/>
                <w:szCs w:val="20"/>
              </w:rPr>
            </w:pPr>
            <w:hyperlink r:id="rId12" w:history="1">
              <w:r w:rsidR="006841DF" w:rsidRPr="00122794">
                <w:rPr>
                  <w:rStyle w:val="Hyperlink"/>
                  <w:rFonts w:ascii="Yu Mincho" w:eastAsia="Yu Mincho" w:hAnsi="Yu Mincho" w:cstheme="majorHAnsi"/>
                  <w:sz w:val="20"/>
                  <w:szCs w:val="20"/>
                </w:rPr>
                <w:t>https://www.rd.go.th/fileadmin/user_upload/kormor/newlaw/dgvat249A.pdf</w:t>
              </w:r>
            </w:hyperlink>
          </w:p>
          <w:p w14:paraId="73450E91" w14:textId="0144F49F" w:rsidR="006841DF" w:rsidRPr="00122794" w:rsidRDefault="006841DF" w:rsidP="006841DF">
            <w:pPr>
              <w:spacing w:line="0" w:lineRule="atLeast"/>
              <w:jc w:val="both"/>
              <w:rPr>
                <w:rFonts w:ascii="Yu Mincho" w:eastAsia="Yu Mincho" w:hAnsi="Yu Mincho" w:cstheme="majorHAnsi"/>
                <w:color w:val="000000" w:themeColor="text1"/>
                <w:sz w:val="23"/>
                <w:szCs w:val="23"/>
              </w:rPr>
            </w:pPr>
            <w:r w:rsidRPr="00122794">
              <w:rPr>
                <w:rStyle w:val="Hyperlink"/>
                <w:rFonts w:ascii="Yu Mincho" w:eastAsia="Yu Mincho" w:hAnsi="Yu Mincho" w:cstheme="majorHAnsi"/>
                <w:color w:val="000000" w:themeColor="text1"/>
                <w:sz w:val="23"/>
                <w:szCs w:val="23"/>
                <w:u w:val="none"/>
              </w:rPr>
              <w:t>施行日：当該通達の発表日</w:t>
            </w:r>
            <w:r w:rsidR="009E575D" w:rsidRPr="00122794">
              <w:rPr>
                <w:rStyle w:val="Hyperlink"/>
                <w:rFonts w:ascii="Yu Mincho" w:eastAsia="Yu Mincho" w:hAnsi="Yu Mincho" w:cstheme="majorHAnsi" w:hint="eastAsia"/>
                <w:color w:val="000000" w:themeColor="text1"/>
                <w:sz w:val="23"/>
                <w:szCs w:val="23"/>
                <w:u w:val="none"/>
              </w:rPr>
              <w:t xml:space="preserve"> </w:t>
            </w:r>
            <w:r w:rsidR="009E575D" w:rsidRPr="00122794">
              <w:rPr>
                <w:rStyle w:val="Hyperlink"/>
                <w:rFonts w:ascii="Yu Mincho" w:eastAsia="Yu Mincho" w:hAnsi="Yu Mincho" w:cstheme="majorHAnsi"/>
                <w:color w:val="000000" w:themeColor="text1"/>
                <w:sz w:val="23"/>
                <w:szCs w:val="23"/>
                <w:u w:val="none"/>
              </w:rPr>
              <w:t xml:space="preserve">          通達日：2023年1月6日</w:t>
            </w:r>
          </w:p>
        </w:tc>
      </w:tr>
      <w:tr w:rsidR="006841DF" w:rsidRPr="00122794" w14:paraId="5666E1B2" w14:textId="77777777" w:rsidTr="006841DF">
        <w:trPr>
          <w:cnfStyle w:val="000000100000" w:firstRow="0" w:lastRow="0" w:firstColumn="0" w:lastColumn="0" w:oddVBand="0" w:evenVBand="0" w:oddHBand="1" w:evenHBand="0" w:firstRowFirstColumn="0" w:firstRowLastColumn="0" w:lastRowFirstColumn="0" w:lastRowLastColumn="0"/>
          <w:trHeight w:val="471"/>
          <w:jc w:val="center"/>
        </w:trPr>
        <w:tc>
          <w:tcPr>
            <w:tcW w:w="445" w:type="dxa"/>
            <w:vMerge/>
            <w:shd w:val="clear" w:color="auto" w:fill="DAF3FE"/>
          </w:tcPr>
          <w:p w14:paraId="0AE53149" w14:textId="77777777" w:rsidR="006841DF" w:rsidRPr="00122794" w:rsidRDefault="006841DF" w:rsidP="00B71597">
            <w:pPr>
              <w:spacing w:line="0" w:lineRule="atLeast"/>
              <w:jc w:val="center"/>
              <w:rPr>
                <w:rFonts w:ascii="Yu Mincho" w:eastAsia="Yu Mincho" w:hAnsi="Yu Mincho" w:cstheme="majorHAnsi"/>
                <w:b/>
                <w:bCs/>
                <w:color w:val="01428C"/>
                <w:sz w:val="23"/>
                <w:szCs w:val="23"/>
              </w:rPr>
            </w:pPr>
          </w:p>
        </w:tc>
        <w:tc>
          <w:tcPr>
            <w:tcW w:w="8905" w:type="dxa"/>
            <w:shd w:val="clear" w:color="auto" w:fill="DAF3FE"/>
          </w:tcPr>
          <w:p w14:paraId="15A06E87" w14:textId="77777777" w:rsidR="006841DF" w:rsidRPr="00122794" w:rsidRDefault="006841DF" w:rsidP="006841DF">
            <w:pPr>
              <w:spacing w:line="0" w:lineRule="atLeast"/>
              <w:jc w:val="both"/>
              <w:rPr>
                <w:rFonts w:ascii="Yu Mincho" w:eastAsia="Yu Mincho" w:hAnsi="Yu Mincho" w:cstheme="majorHAnsi"/>
                <w:sz w:val="23"/>
                <w:szCs w:val="23"/>
              </w:rPr>
            </w:pPr>
            <w:r w:rsidRPr="00122794">
              <w:rPr>
                <w:rFonts w:ascii="Yu Mincho" w:eastAsia="Yu Mincho" w:hAnsi="Yu Mincho" w:cstheme="majorHAnsi"/>
                <w:color w:val="000000" w:themeColor="text1"/>
                <w:sz w:val="23"/>
                <w:szCs w:val="23"/>
              </w:rPr>
              <w:t>表題：「VATに関する歳入局長通達 (第249号) : 歳入法典第86/10条の (7) における</w:t>
            </w:r>
            <w:r w:rsidRPr="00122794">
              <w:rPr>
                <w:rFonts w:ascii="Yu Mincho" w:eastAsia="Yu Mincho" w:hAnsi="Yu Mincho" w:cstheme="majorHAnsi"/>
                <w:color w:val="000000" w:themeColor="text1"/>
                <w:sz w:val="23"/>
                <w:szCs w:val="23"/>
                <w:u w:val="single"/>
              </w:rPr>
              <w:t>クレジットノート</w:t>
            </w:r>
            <w:r w:rsidRPr="00122794">
              <w:rPr>
                <w:rFonts w:ascii="Yu Mincho" w:eastAsia="Yu Mincho" w:hAnsi="Yu Mincho" w:cstheme="majorHAnsi"/>
                <w:color w:val="000000" w:themeColor="text1"/>
                <w:sz w:val="23"/>
                <w:szCs w:val="23"/>
              </w:rPr>
              <w:t>上のその他表記事項の規定に関して」</w:t>
            </w:r>
          </w:p>
          <w:p w14:paraId="46BCDC94" w14:textId="77777777" w:rsidR="006841DF" w:rsidRPr="00122794" w:rsidRDefault="006841DF" w:rsidP="006841DF">
            <w:pPr>
              <w:spacing w:line="0" w:lineRule="atLeast"/>
              <w:jc w:val="both"/>
              <w:rPr>
                <w:rFonts w:ascii="Yu Mincho" w:eastAsia="Yu Mincho" w:hAnsi="Yu Mincho" w:cstheme="majorHAnsi"/>
                <w:color w:val="000000" w:themeColor="text1"/>
                <w:sz w:val="23"/>
                <w:szCs w:val="23"/>
              </w:rPr>
            </w:pPr>
            <w:r w:rsidRPr="00122794">
              <w:rPr>
                <w:rFonts w:ascii="Yu Mincho" w:eastAsia="Yu Mincho" w:hAnsi="Yu Mincho" w:cstheme="majorHAnsi"/>
                <w:sz w:val="23"/>
                <w:szCs w:val="23"/>
              </w:rPr>
              <w:t xml:space="preserve">“Notice of Director-General of Revenue Department - Relating to Value Added Tax (No. 249) - Re Prescription of Other Particulars in </w:t>
            </w:r>
            <w:r w:rsidRPr="00122794">
              <w:rPr>
                <w:rFonts w:ascii="Yu Mincho" w:eastAsia="Yu Mincho" w:hAnsi="Yu Mincho" w:cstheme="majorHAnsi"/>
                <w:sz w:val="23"/>
                <w:szCs w:val="23"/>
                <w:u w:val="single"/>
              </w:rPr>
              <w:t>Credit Note</w:t>
            </w:r>
            <w:r w:rsidRPr="00122794">
              <w:rPr>
                <w:rFonts w:ascii="Yu Mincho" w:eastAsia="Yu Mincho" w:hAnsi="Yu Mincho" w:cstheme="majorHAnsi"/>
                <w:sz w:val="23"/>
                <w:szCs w:val="23"/>
              </w:rPr>
              <w:t xml:space="preserve"> under Section 86/10 (7) of the Revenue Code”</w:t>
            </w:r>
          </w:p>
        </w:tc>
      </w:tr>
      <w:tr w:rsidR="006841DF" w:rsidRPr="00122794" w14:paraId="706BB5A2" w14:textId="77777777" w:rsidTr="006841DF">
        <w:trPr>
          <w:trHeight w:val="2897"/>
          <w:jc w:val="center"/>
        </w:trPr>
        <w:tc>
          <w:tcPr>
            <w:tcW w:w="445" w:type="dxa"/>
            <w:vMerge/>
            <w:shd w:val="clear" w:color="auto" w:fill="DAF3FE"/>
          </w:tcPr>
          <w:p w14:paraId="43ED51E4" w14:textId="77777777" w:rsidR="006841DF" w:rsidRPr="00122794" w:rsidRDefault="006841DF" w:rsidP="00B71597">
            <w:pPr>
              <w:spacing w:line="0" w:lineRule="atLeast"/>
              <w:jc w:val="center"/>
              <w:rPr>
                <w:rFonts w:ascii="Yu Mincho" w:eastAsia="Yu Mincho" w:hAnsi="Yu Mincho" w:cstheme="majorHAnsi"/>
                <w:b/>
                <w:bCs/>
                <w:color w:val="01428C"/>
                <w:sz w:val="23"/>
                <w:szCs w:val="23"/>
              </w:rPr>
            </w:pPr>
          </w:p>
        </w:tc>
        <w:tc>
          <w:tcPr>
            <w:tcW w:w="8905" w:type="dxa"/>
            <w:shd w:val="clear" w:color="auto" w:fill="DAF3FE"/>
          </w:tcPr>
          <w:p w14:paraId="026B64B5" w14:textId="77777777" w:rsidR="006841DF" w:rsidRPr="00122794" w:rsidRDefault="006841DF" w:rsidP="006841DF">
            <w:pPr>
              <w:spacing w:line="0" w:lineRule="atLeast"/>
              <w:jc w:val="both"/>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当該通達は、クレジットノート上、表記をすべき事項を追加するものになります。当該通達は、2013年5月28日の「VATに関する歳入局長通達 (第195号) : 歳入法典第86/10条の(7)におけるクレジットノート上のその他表記事項の規定に関して」に以下の通り、追加項目を設ける形になっています。</w:t>
            </w:r>
          </w:p>
          <w:p w14:paraId="6D03352A" w14:textId="772CDED1" w:rsidR="006841DF" w:rsidRPr="00122794" w:rsidRDefault="005566D0" w:rsidP="005566D0">
            <w:pPr>
              <w:tabs>
                <w:tab w:val="left" w:pos="2101"/>
              </w:tabs>
              <w:spacing w:line="0" w:lineRule="atLeast"/>
              <w:ind w:left="72"/>
              <w:jc w:val="both"/>
              <w:rPr>
                <w:rFonts w:ascii="Yu Mincho" w:eastAsia="Yu Mincho" w:hAnsi="Yu Mincho" w:cstheme="majorHAnsi"/>
                <w:sz w:val="12"/>
                <w:szCs w:val="12"/>
              </w:rPr>
            </w:pPr>
            <w:r w:rsidRPr="00122794">
              <w:rPr>
                <w:rFonts w:ascii="Yu Mincho" w:eastAsia="Yu Mincho" w:hAnsi="Yu Mincho" w:cstheme="majorHAnsi"/>
                <w:sz w:val="23"/>
                <w:szCs w:val="23"/>
              </w:rPr>
              <w:tab/>
            </w:r>
          </w:p>
          <w:p w14:paraId="4C72EFF0" w14:textId="5BEC0FF9" w:rsidR="006841DF" w:rsidRPr="00122794" w:rsidRDefault="006841DF" w:rsidP="006841DF">
            <w:pPr>
              <w:spacing w:line="0" w:lineRule="atLeast"/>
              <w:jc w:val="both"/>
              <w:rPr>
                <w:rFonts w:ascii="Yu Mincho" w:eastAsia="Yu Mincho" w:hAnsi="Yu Mincho" w:cstheme="majorHAnsi"/>
                <w:sz w:val="23"/>
                <w:szCs w:val="23"/>
              </w:rPr>
            </w:pPr>
            <w:r w:rsidRPr="00122794">
              <w:rPr>
                <w:rFonts w:ascii="Yu Mincho" w:eastAsia="Yu Mincho" w:hAnsi="Yu Mincho" w:cstheme="majorHAnsi"/>
                <w:sz w:val="23"/>
                <w:szCs w:val="23"/>
              </w:rPr>
              <w:t>『</w:t>
            </w:r>
            <w:r w:rsidRPr="00122794">
              <w:rPr>
                <w:rFonts w:ascii="Yu Mincho" w:eastAsia="Yu Mincho" w:hAnsi="Yu Mincho" w:cstheme="majorHAnsi"/>
                <w:color w:val="000000" w:themeColor="text1"/>
                <w:sz w:val="23"/>
                <w:szCs w:val="23"/>
              </w:rPr>
              <w:t xml:space="preserve">第1/1.　</w:t>
            </w:r>
            <w:r w:rsidRPr="00122794">
              <w:rPr>
                <w:rFonts w:ascii="Yu Mincho" w:eastAsia="Yu Mincho" w:hAnsi="Yu Mincho" w:cstheme="majorHAnsi"/>
                <w:sz w:val="23"/>
                <w:szCs w:val="23"/>
              </w:rPr>
              <w:t>登録事業者が歳入法典第86/10条に基づき、電子証明書の使用による電子的な署名を付したデビットノートを作成し、その印刷したものを歳入法典第3条の16 (Sedecies)に基づき発行された財務省規則に基づき、商品の購入者又はサービスの受領者に手渡す場合、登録事業者は、以下の詳細も当該クレジットノートに記載する義務を負う：</w:t>
            </w:r>
            <w:r w:rsidRPr="00122794">
              <w:rPr>
                <w:rFonts w:ascii="Yu Mincho" w:eastAsia="Yu Mincho" w:hAnsi="Yu Mincho" w:cstheme="majorHAnsi"/>
                <w:i/>
                <w:iCs/>
                <w:sz w:val="23"/>
                <w:szCs w:val="23"/>
              </w:rPr>
              <w:t>「当該文書は、電子的に作成し、そのデータは歳入局へ送信されている。」</w:t>
            </w:r>
            <w:r w:rsidRPr="00122794">
              <w:rPr>
                <w:rFonts w:ascii="Yu Mincho" w:eastAsia="Yu Mincho" w:hAnsi="Yu Mincho" w:cstheme="majorHAnsi"/>
                <w:sz w:val="23"/>
                <w:szCs w:val="23"/>
              </w:rPr>
              <w:t>』</w:t>
            </w:r>
          </w:p>
        </w:tc>
      </w:tr>
      <w:tr w:rsidR="006841DF" w:rsidRPr="00122794" w14:paraId="2D426756" w14:textId="77777777" w:rsidTr="006841DF">
        <w:trPr>
          <w:cnfStyle w:val="000000100000" w:firstRow="0" w:lastRow="0" w:firstColumn="0" w:lastColumn="0" w:oddVBand="0" w:evenVBand="0" w:oddHBand="1" w:evenHBand="0" w:firstRowFirstColumn="0" w:firstRowLastColumn="0" w:lastRowFirstColumn="0" w:lastRowLastColumn="0"/>
          <w:trHeight w:val="71"/>
          <w:jc w:val="center"/>
        </w:trPr>
        <w:tc>
          <w:tcPr>
            <w:tcW w:w="445" w:type="dxa"/>
            <w:vMerge w:val="restart"/>
            <w:shd w:val="clear" w:color="auto" w:fill="auto"/>
          </w:tcPr>
          <w:p w14:paraId="6F23F3D2" w14:textId="555B56FC" w:rsidR="006841DF" w:rsidRPr="00122794" w:rsidRDefault="006841DF" w:rsidP="006841DF">
            <w:pPr>
              <w:spacing w:before="120" w:line="0" w:lineRule="atLeast"/>
              <w:jc w:val="center"/>
              <w:rPr>
                <w:rFonts w:ascii="Yu Mincho" w:eastAsia="Yu Mincho" w:hAnsi="Yu Mincho" w:cstheme="majorHAnsi"/>
                <w:b/>
                <w:bCs/>
                <w:color w:val="01428C"/>
                <w:sz w:val="23"/>
                <w:szCs w:val="23"/>
              </w:rPr>
            </w:pPr>
            <w:r w:rsidRPr="00122794">
              <w:rPr>
                <w:rFonts w:ascii="Yu Mincho" w:eastAsia="Yu Mincho" w:hAnsi="Yu Mincho" w:cstheme="majorHAnsi"/>
                <w:b/>
                <w:bCs/>
                <w:color w:val="01428C"/>
                <w:sz w:val="23"/>
                <w:szCs w:val="23"/>
              </w:rPr>
              <w:t>8</w:t>
            </w:r>
          </w:p>
        </w:tc>
        <w:tc>
          <w:tcPr>
            <w:tcW w:w="8905" w:type="dxa"/>
            <w:shd w:val="clear" w:color="auto" w:fill="auto"/>
          </w:tcPr>
          <w:p w14:paraId="514DB5C0" w14:textId="2E9865D7" w:rsidR="006841DF" w:rsidRPr="00122794" w:rsidRDefault="006841DF" w:rsidP="005566D0">
            <w:pPr>
              <w:spacing w:line="0" w:lineRule="atLeast"/>
              <w:jc w:val="both"/>
              <w:rPr>
                <w:rFonts w:ascii="Yu Mincho" w:eastAsia="Yu Mincho" w:hAnsi="Yu Mincho" w:cstheme="majorHAnsi"/>
                <w:b/>
                <w:bCs/>
                <w:color w:val="000000" w:themeColor="text1"/>
                <w:sz w:val="23"/>
                <w:szCs w:val="23"/>
              </w:rPr>
            </w:pPr>
            <w:r w:rsidRPr="00122794">
              <w:rPr>
                <w:rFonts w:ascii="Yu Mincho" w:eastAsia="Yu Mincho" w:hAnsi="Yu Mincho" w:cstheme="majorHAnsi"/>
                <w:b/>
                <w:bCs/>
                <w:color w:val="002060"/>
                <w:sz w:val="23"/>
                <w:szCs w:val="23"/>
              </w:rPr>
              <w:t>仕入VATとして</w:t>
            </w:r>
            <w:r w:rsidRPr="00122794">
              <w:rPr>
                <w:rFonts w:ascii="Yu Mincho" w:eastAsia="Yu Mincho" w:hAnsi="Yu Mincho" w:cstheme="majorHAnsi" w:hint="eastAsia"/>
                <w:b/>
                <w:bCs/>
                <w:color w:val="002060"/>
                <w:sz w:val="23"/>
                <w:szCs w:val="23"/>
              </w:rPr>
              <w:t>認められない</w:t>
            </w:r>
            <w:r w:rsidRPr="00122794">
              <w:rPr>
                <w:rFonts w:ascii="Yu Mincho" w:eastAsia="Yu Mincho" w:hAnsi="Yu Mincho" w:cstheme="majorHAnsi"/>
                <w:b/>
                <w:bCs/>
                <w:color w:val="002060"/>
                <w:sz w:val="23"/>
                <w:szCs w:val="23"/>
              </w:rPr>
              <w:t>項目の追加</w:t>
            </w:r>
          </w:p>
        </w:tc>
      </w:tr>
      <w:tr w:rsidR="006841DF" w:rsidRPr="00122794" w14:paraId="7453CA73" w14:textId="77777777" w:rsidTr="006841DF">
        <w:trPr>
          <w:trHeight w:val="522"/>
          <w:jc w:val="center"/>
        </w:trPr>
        <w:tc>
          <w:tcPr>
            <w:tcW w:w="445" w:type="dxa"/>
            <w:vMerge/>
            <w:shd w:val="clear" w:color="auto" w:fill="auto"/>
          </w:tcPr>
          <w:p w14:paraId="678306E3" w14:textId="77777777" w:rsidR="006841DF" w:rsidRPr="00122794" w:rsidRDefault="006841DF" w:rsidP="00B71597">
            <w:pPr>
              <w:spacing w:line="0" w:lineRule="atLeast"/>
              <w:jc w:val="center"/>
              <w:rPr>
                <w:rFonts w:ascii="Yu Mincho" w:eastAsia="Yu Mincho" w:hAnsi="Yu Mincho" w:cstheme="majorHAnsi"/>
                <w:color w:val="000000" w:themeColor="text1"/>
                <w:sz w:val="23"/>
                <w:szCs w:val="23"/>
              </w:rPr>
            </w:pPr>
          </w:p>
        </w:tc>
        <w:tc>
          <w:tcPr>
            <w:tcW w:w="8905" w:type="dxa"/>
            <w:shd w:val="clear" w:color="auto" w:fill="auto"/>
          </w:tcPr>
          <w:p w14:paraId="28AC1898" w14:textId="77777777" w:rsidR="006841DF" w:rsidRPr="00122794" w:rsidRDefault="006841DF" w:rsidP="006841DF">
            <w:pPr>
              <w:spacing w:line="0" w:lineRule="atLeast"/>
              <w:jc w:val="both"/>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歳入局ウェブサイト（2023年1月18日）：</w:t>
            </w:r>
          </w:p>
          <w:p w14:paraId="6D3848CC" w14:textId="77777777" w:rsidR="006841DF" w:rsidRPr="00122794" w:rsidRDefault="00000000" w:rsidP="006841DF">
            <w:pPr>
              <w:spacing w:line="0" w:lineRule="atLeast"/>
              <w:jc w:val="both"/>
              <w:rPr>
                <w:rFonts w:ascii="Yu Mincho" w:eastAsia="Yu Mincho" w:hAnsi="Yu Mincho" w:cstheme="majorHAnsi"/>
                <w:color w:val="000000" w:themeColor="text1"/>
                <w:sz w:val="23"/>
                <w:szCs w:val="23"/>
              </w:rPr>
            </w:pPr>
            <w:hyperlink r:id="rId13" w:history="1">
              <w:r w:rsidR="006841DF" w:rsidRPr="00122794">
                <w:rPr>
                  <w:rStyle w:val="Hyperlink"/>
                  <w:rFonts w:ascii="Yu Mincho" w:eastAsia="Yu Mincho" w:hAnsi="Yu Mincho" w:cstheme="majorHAnsi"/>
                  <w:sz w:val="23"/>
                  <w:szCs w:val="23"/>
                </w:rPr>
                <w:t>https://www.rd.go.th/fileadmin/user_upload/kormor/newlaw/dgvat250A.pdf</w:t>
              </w:r>
            </w:hyperlink>
          </w:p>
          <w:p w14:paraId="234DA230" w14:textId="77777777" w:rsidR="006841DF" w:rsidRPr="00122794" w:rsidRDefault="006841DF" w:rsidP="006841DF">
            <w:pPr>
              <w:spacing w:line="0" w:lineRule="atLeast"/>
              <w:jc w:val="both"/>
              <w:rPr>
                <w:rFonts w:ascii="Yu Mincho" w:eastAsia="Yu Mincho" w:hAnsi="Yu Mincho" w:cstheme="majorHAnsi"/>
                <w:color w:val="000000" w:themeColor="text1"/>
                <w:sz w:val="23"/>
                <w:szCs w:val="23"/>
              </w:rPr>
            </w:pPr>
            <w:r w:rsidRPr="00122794">
              <w:rPr>
                <w:rFonts w:ascii="Yu Mincho" w:eastAsia="Yu Mincho" w:hAnsi="Yu Mincho" w:cstheme="majorHAnsi"/>
                <w:color w:val="000000" w:themeColor="text1"/>
                <w:sz w:val="23"/>
                <w:szCs w:val="23"/>
              </w:rPr>
              <w:t>通達日：2023年1月17日</w:t>
            </w:r>
          </w:p>
        </w:tc>
      </w:tr>
      <w:tr w:rsidR="006841DF" w:rsidRPr="00122794" w14:paraId="0984E091" w14:textId="77777777" w:rsidTr="006841DF">
        <w:trPr>
          <w:cnfStyle w:val="000000100000" w:firstRow="0" w:lastRow="0" w:firstColumn="0" w:lastColumn="0" w:oddVBand="0" w:evenVBand="0" w:oddHBand="1" w:evenHBand="0" w:firstRowFirstColumn="0" w:firstRowLastColumn="0" w:lastRowFirstColumn="0" w:lastRowLastColumn="0"/>
          <w:trHeight w:val="695"/>
          <w:jc w:val="center"/>
        </w:trPr>
        <w:tc>
          <w:tcPr>
            <w:tcW w:w="445" w:type="dxa"/>
            <w:vMerge/>
            <w:shd w:val="clear" w:color="auto" w:fill="auto"/>
          </w:tcPr>
          <w:p w14:paraId="4D8A94C3" w14:textId="77777777" w:rsidR="006841DF" w:rsidRPr="00122794" w:rsidRDefault="006841DF" w:rsidP="00B71597">
            <w:pPr>
              <w:spacing w:line="0" w:lineRule="atLeast"/>
              <w:jc w:val="center"/>
              <w:rPr>
                <w:rFonts w:ascii="Yu Mincho" w:eastAsia="Yu Mincho" w:hAnsi="Yu Mincho" w:cstheme="majorHAnsi"/>
                <w:color w:val="000000" w:themeColor="text1"/>
                <w:sz w:val="23"/>
                <w:szCs w:val="23"/>
              </w:rPr>
            </w:pPr>
          </w:p>
        </w:tc>
        <w:tc>
          <w:tcPr>
            <w:tcW w:w="8905" w:type="dxa"/>
            <w:shd w:val="clear" w:color="auto" w:fill="auto"/>
          </w:tcPr>
          <w:p w14:paraId="5879E7C3" w14:textId="55EF646A" w:rsidR="006841DF" w:rsidRPr="00122794" w:rsidRDefault="006841DF" w:rsidP="006841DF">
            <w:pPr>
              <w:spacing w:line="0" w:lineRule="atLeast"/>
              <w:jc w:val="both"/>
              <w:rPr>
                <w:rFonts w:ascii="Yu Mincho" w:eastAsia="Yu Mincho" w:hAnsi="Yu Mincho" w:cstheme="majorHAnsi"/>
                <w:sz w:val="23"/>
                <w:szCs w:val="23"/>
              </w:rPr>
            </w:pPr>
            <w:r w:rsidRPr="00122794">
              <w:rPr>
                <w:rFonts w:ascii="Yu Mincho" w:eastAsia="Yu Mincho" w:hAnsi="Yu Mincho" w:cstheme="majorHAnsi"/>
                <w:color w:val="000000" w:themeColor="text1"/>
                <w:sz w:val="23"/>
                <w:szCs w:val="23"/>
              </w:rPr>
              <w:t>表題：「VATに関する歳入局長通達 (第250号) : 歳入法典第82/5条に基づくVAT計算上、控除が</w:t>
            </w:r>
            <w:r w:rsidRPr="00122794">
              <w:rPr>
                <w:rFonts w:ascii="Yu Mincho" w:eastAsia="Yu Mincho" w:hAnsi="Yu Mincho" w:cstheme="majorHAnsi" w:hint="eastAsia"/>
                <w:color w:val="000000" w:themeColor="text1"/>
                <w:sz w:val="23"/>
                <w:szCs w:val="23"/>
              </w:rPr>
              <w:t>認められない</w:t>
            </w:r>
            <w:r w:rsidRPr="00122794">
              <w:rPr>
                <w:rFonts w:ascii="Yu Mincho" w:eastAsia="Yu Mincho" w:hAnsi="Yu Mincho" w:cstheme="majorHAnsi"/>
                <w:color w:val="000000" w:themeColor="text1"/>
                <w:sz w:val="23"/>
                <w:szCs w:val="23"/>
              </w:rPr>
              <w:t>仕入VATの指定に関して」</w:t>
            </w:r>
          </w:p>
          <w:p w14:paraId="57BD0565" w14:textId="66FC557A" w:rsidR="006841DF" w:rsidRPr="00122794" w:rsidRDefault="006841DF" w:rsidP="006841DF">
            <w:pPr>
              <w:spacing w:line="0" w:lineRule="atLeast"/>
              <w:rPr>
                <w:rFonts w:ascii="Yu Mincho" w:eastAsia="Yu Mincho" w:hAnsi="Yu Mincho" w:cstheme="majorHAnsi"/>
                <w:color w:val="000000" w:themeColor="text1"/>
                <w:sz w:val="23"/>
                <w:szCs w:val="23"/>
              </w:rPr>
            </w:pPr>
            <w:r w:rsidRPr="00122794">
              <w:rPr>
                <w:rFonts w:ascii="Yu Mincho" w:eastAsia="Yu Mincho" w:hAnsi="Yu Mincho" w:cstheme="majorHAnsi"/>
                <w:sz w:val="23"/>
                <w:szCs w:val="23"/>
              </w:rPr>
              <w:t xml:space="preserve">“Notice of Director-General of Revenue Department – Relating to Value Added Tax (No. 250) - Re Designation of Input Tax Not Deductible for calculating Value Added Tax under Section 82/5 of the Revenue Code”  </w:t>
            </w:r>
          </w:p>
        </w:tc>
      </w:tr>
      <w:tr w:rsidR="006841DF" w:rsidRPr="00122794" w14:paraId="78E5FF2D" w14:textId="77777777" w:rsidTr="009E575D">
        <w:trPr>
          <w:trHeight w:val="227"/>
          <w:jc w:val="center"/>
        </w:trPr>
        <w:tc>
          <w:tcPr>
            <w:tcW w:w="445" w:type="dxa"/>
            <w:vMerge/>
            <w:shd w:val="clear" w:color="auto" w:fill="auto"/>
          </w:tcPr>
          <w:p w14:paraId="49A7CB3B" w14:textId="77777777" w:rsidR="006841DF" w:rsidRPr="00122794" w:rsidRDefault="006841DF" w:rsidP="00B71597">
            <w:pPr>
              <w:spacing w:line="0" w:lineRule="atLeast"/>
              <w:jc w:val="center"/>
              <w:rPr>
                <w:rFonts w:ascii="Yu Mincho" w:eastAsia="Yu Mincho" w:hAnsi="Yu Mincho" w:cstheme="majorHAnsi"/>
                <w:color w:val="000000" w:themeColor="text1"/>
                <w:sz w:val="23"/>
                <w:szCs w:val="23"/>
              </w:rPr>
            </w:pPr>
          </w:p>
        </w:tc>
        <w:tc>
          <w:tcPr>
            <w:tcW w:w="8905" w:type="dxa"/>
            <w:shd w:val="clear" w:color="auto" w:fill="auto"/>
          </w:tcPr>
          <w:p w14:paraId="452C64E2" w14:textId="77777777" w:rsidR="006841DF" w:rsidRPr="00122794" w:rsidRDefault="006841DF" w:rsidP="006841DF">
            <w:pPr>
              <w:tabs>
                <w:tab w:val="left" w:pos="720"/>
              </w:tabs>
              <w:spacing w:line="0" w:lineRule="atLeast"/>
              <w:jc w:val="both"/>
              <w:rPr>
                <w:rFonts w:ascii="Yu Mincho" w:eastAsia="Yu Mincho" w:hAnsi="Yu Mincho" w:cstheme="majorHAnsi"/>
                <w:sz w:val="23"/>
                <w:szCs w:val="23"/>
              </w:rPr>
            </w:pPr>
            <w:r w:rsidRPr="00122794">
              <w:rPr>
                <w:rFonts w:ascii="Yu Mincho" w:eastAsia="Yu Mincho" w:hAnsi="Yu Mincho" w:cstheme="majorHAnsi"/>
                <w:sz w:val="23"/>
                <w:szCs w:val="23"/>
              </w:rPr>
              <w:t>当該通達は、月次VATの計算に当たり、仕入VATとしての控除が認められない場合を２つ新たに加えるものになります。当該２項目は「VATに関する歳入局通</w:t>
            </w:r>
            <w:r w:rsidRPr="00122794">
              <w:rPr>
                <w:rFonts w:ascii="Yu Mincho" w:eastAsia="Yu Mincho" w:hAnsi="Yu Mincho" w:cstheme="majorHAnsi"/>
                <w:sz w:val="23"/>
                <w:szCs w:val="23"/>
              </w:rPr>
              <w:lastRenderedPageBreak/>
              <w:t>達 (第42号) : 歳入法典第82/5条の(6)に基づきVATの計算上控除が認められない仕入VATに関して」の第2条の (4) の第2項に(m)及び(n)を加える形になっています。</w:t>
            </w:r>
          </w:p>
          <w:p w14:paraId="532712C2" w14:textId="48C636B0" w:rsidR="006841DF" w:rsidRPr="00122794" w:rsidRDefault="005566D0" w:rsidP="005566D0">
            <w:pPr>
              <w:tabs>
                <w:tab w:val="left" w:pos="1558"/>
              </w:tabs>
              <w:spacing w:line="0" w:lineRule="atLeast"/>
              <w:jc w:val="both"/>
              <w:rPr>
                <w:rFonts w:ascii="Yu Mincho" w:eastAsia="Yu Mincho" w:hAnsi="Yu Mincho" w:cstheme="majorHAnsi"/>
                <w:sz w:val="12"/>
                <w:szCs w:val="12"/>
              </w:rPr>
            </w:pPr>
            <w:r w:rsidRPr="00122794">
              <w:rPr>
                <w:rFonts w:ascii="Yu Mincho" w:eastAsia="Yu Mincho" w:hAnsi="Yu Mincho" w:cstheme="majorHAnsi"/>
                <w:sz w:val="23"/>
                <w:szCs w:val="23"/>
              </w:rPr>
              <w:tab/>
            </w:r>
          </w:p>
          <w:p w14:paraId="1D078275" w14:textId="77777777" w:rsidR="006841DF" w:rsidRPr="00122794" w:rsidRDefault="006841DF" w:rsidP="006841DF">
            <w:pPr>
              <w:tabs>
                <w:tab w:val="left" w:pos="720"/>
              </w:tabs>
              <w:spacing w:line="0" w:lineRule="atLeast"/>
              <w:jc w:val="both"/>
              <w:rPr>
                <w:rFonts w:ascii="Yu Mincho" w:eastAsia="Yu Mincho" w:hAnsi="Yu Mincho" w:cstheme="majorHAnsi"/>
                <w:sz w:val="23"/>
                <w:szCs w:val="23"/>
              </w:rPr>
            </w:pPr>
            <w:r w:rsidRPr="00122794">
              <w:rPr>
                <w:rFonts w:ascii="Yu Mincho" w:eastAsia="Yu Mincho" w:hAnsi="Yu Mincho" w:cstheme="majorHAnsi"/>
                <w:sz w:val="23"/>
                <w:szCs w:val="23"/>
              </w:rPr>
              <w:t>『 (m) 「歳入法典に基づき発行された勅令 (第721号) : 税金及び関税の免除規定 (西暦2021年)」に規定する基準、手続、及び条件に従い、且つ2021年7月14日以降実行された債権者*への債務の履行のための担保の移転。』</w:t>
            </w:r>
          </w:p>
          <w:p w14:paraId="44247E26" w14:textId="77777777" w:rsidR="006841DF" w:rsidRPr="00122794" w:rsidRDefault="006841DF" w:rsidP="006841DF">
            <w:pPr>
              <w:tabs>
                <w:tab w:val="left" w:pos="720"/>
              </w:tabs>
              <w:spacing w:line="0" w:lineRule="atLeast"/>
              <w:jc w:val="both"/>
              <w:rPr>
                <w:rFonts w:ascii="Yu Mincho" w:eastAsia="Yu Mincho" w:hAnsi="Yu Mincho" w:cstheme="majorHAnsi"/>
                <w:sz w:val="20"/>
                <w:szCs w:val="20"/>
              </w:rPr>
            </w:pPr>
            <w:r w:rsidRPr="00122794">
              <w:rPr>
                <w:rFonts w:ascii="Yu Mincho" w:eastAsia="Yu Mincho" w:hAnsi="Yu Mincho" w:cstheme="majorHAnsi"/>
                <w:sz w:val="20"/>
                <w:szCs w:val="20"/>
              </w:rPr>
              <w:t>（*適格金融機関に限ります）</w:t>
            </w:r>
          </w:p>
          <w:p w14:paraId="470841C2" w14:textId="77777777" w:rsidR="006841DF" w:rsidRPr="00122794" w:rsidRDefault="006841DF" w:rsidP="005566D0">
            <w:pPr>
              <w:tabs>
                <w:tab w:val="left" w:pos="720"/>
              </w:tabs>
              <w:spacing w:line="0" w:lineRule="atLeast"/>
              <w:ind w:firstLine="720"/>
              <w:jc w:val="both"/>
              <w:rPr>
                <w:rFonts w:ascii="Yu Mincho" w:eastAsia="Yu Mincho" w:hAnsi="Yu Mincho" w:cstheme="majorHAnsi"/>
                <w:sz w:val="12"/>
                <w:szCs w:val="12"/>
              </w:rPr>
            </w:pPr>
          </w:p>
          <w:p w14:paraId="22CF9408" w14:textId="77777777" w:rsidR="006841DF" w:rsidRPr="00122794" w:rsidRDefault="006841DF" w:rsidP="006841DF">
            <w:pPr>
              <w:tabs>
                <w:tab w:val="left" w:pos="720"/>
              </w:tabs>
              <w:spacing w:line="0" w:lineRule="atLeast"/>
              <w:jc w:val="both"/>
              <w:rPr>
                <w:rFonts w:ascii="Yu Mincho" w:eastAsia="Yu Mincho" w:hAnsi="Yu Mincho" w:cstheme="majorHAnsi"/>
                <w:sz w:val="23"/>
                <w:szCs w:val="23"/>
              </w:rPr>
            </w:pPr>
            <w:r w:rsidRPr="00122794">
              <w:rPr>
                <w:rFonts w:ascii="Yu Mincho" w:eastAsia="Yu Mincho" w:hAnsi="Yu Mincho" w:cstheme="majorHAnsi"/>
                <w:sz w:val="23"/>
                <w:szCs w:val="23"/>
              </w:rPr>
              <w:t>『(n) 「歳入法典に基づき発行された勅令 (第753号) : 税金及び関税の免除規定 (西暦2022年)」に規定する基準、手続、及び条件に従い、且つ2021年7月19日以降実行された買い返し条件**が設定されている信託資産の受託者***への資産の売却。」</w:t>
            </w:r>
          </w:p>
          <w:p w14:paraId="106EC79B" w14:textId="77777777" w:rsidR="006841DF" w:rsidRPr="00122794" w:rsidRDefault="006841DF" w:rsidP="006841DF">
            <w:pPr>
              <w:tabs>
                <w:tab w:val="left" w:pos="720"/>
              </w:tabs>
              <w:spacing w:line="0" w:lineRule="atLeast"/>
              <w:jc w:val="both"/>
              <w:rPr>
                <w:rFonts w:ascii="Yu Mincho" w:eastAsia="Yu Mincho" w:hAnsi="Yu Mincho" w:cstheme="majorHAnsi"/>
                <w:sz w:val="20"/>
                <w:szCs w:val="20"/>
              </w:rPr>
            </w:pPr>
            <w:r w:rsidRPr="00122794">
              <w:rPr>
                <w:rFonts w:ascii="Yu Mincho" w:eastAsia="Yu Mincho" w:hAnsi="Yu Mincho" w:cstheme="majorHAnsi"/>
                <w:sz w:val="20"/>
                <w:szCs w:val="20"/>
              </w:rPr>
              <w:t>（** 「買い返し条件」とは、“Right to buy back”を意味します）</w:t>
            </w:r>
          </w:p>
          <w:p w14:paraId="04EC50D7" w14:textId="7CC03D30" w:rsidR="009E575D" w:rsidRPr="00122794" w:rsidRDefault="006841DF" w:rsidP="006841DF">
            <w:pPr>
              <w:tabs>
                <w:tab w:val="left" w:pos="720"/>
              </w:tabs>
              <w:spacing w:line="0" w:lineRule="atLeast"/>
              <w:jc w:val="both"/>
              <w:rPr>
                <w:rFonts w:ascii="Yu Mincho" w:eastAsia="Yu Mincho" w:hAnsi="Yu Mincho" w:cstheme="majorHAnsi"/>
                <w:sz w:val="20"/>
                <w:szCs w:val="20"/>
              </w:rPr>
            </w:pPr>
            <w:r w:rsidRPr="00122794">
              <w:rPr>
                <w:rFonts w:ascii="Yu Mincho" w:eastAsia="Yu Mincho" w:hAnsi="Yu Mincho" w:cstheme="majorHAnsi"/>
                <w:sz w:val="20"/>
                <w:szCs w:val="20"/>
              </w:rPr>
              <w:t>（***適格REITを指します）</w:t>
            </w:r>
          </w:p>
        </w:tc>
      </w:tr>
    </w:tbl>
    <w:p w14:paraId="06345537" w14:textId="77777777" w:rsidR="006841DF" w:rsidRPr="00122794" w:rsidRDefault="006841DF" w:rsidP="00824CC4">
      <w:pPr>
        <w:spacing w:line="0" w:lineRule="atLeast"/>
        <w:rPr>
          <w:rFonts w:ascii="Yu Mincho" w:eastAsia="Yu Mincho" w:hAnsi="Yu Mincho" w:cs="MS Mincho"/>
          <w:color w:val="000000" w:themeColor="text1"/>
          <w:sz w:val="21"/>
          <w:szCs w:val="21"/>
          <w:lang w:eastAsia="ja-JP"/>
        </w:rPr>
      </w:pPr>
    </w:p>
    <w:p w14:paraId="735C38E5" w14:textId="33FF9A2F" w:rsidR="00E0425A" w:rsidRPr="00122794" w:rsidRDefault="00E0425A" w:rsidP="00824CC4">
      <w:pPr>
        <w:spacing w:line="0" w:lineRule="atLeast"/>
        <w:rPr>
          <w:rFonts w:ascii="Yu Mincho" w:eastAsia="Yu Mincho" w:hAnsi="Yu Mincho" w:cs="MS Mincho"/>
          <w:color w:val="000000" w:themeColor="text1"/>
          <w:sz w:val="21"/>
          <w:szCs w:val="21"/>
          <w:lang w:eastAsia="ja-JP"/>
        </w:rPr>
      </w:pPr>
    </w:p>
    <w:sectPr w:rsidR="00E0425A" w:rsidRPr="00122794" w:rsidSect="00ED4FF5">
      <w:headerReference w:type="even" r:id="rId14"/>
      <w:footerReference w:type="even" r:id="rId15"/>
      <w:footerReference w:type="default" r:id="rId16"/>
      <w:headerReference w:type="first" r:id="rId17"/>
      <w:footerReference w:type="first" r:id="rId18"/>
      <w:type w:val="continuous"/>
      <w:pgSz w:w="11906" w:h="16838" w:code="9"/>
      <w:pgMar w:top="1440" w:right="1440" w:bottom="1440" w:left="1440" w:header="720" w:footer="80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3A546" w14:textId="77777777" w:rsidR="007B7F71" w:rsidRDefault="007B7F71" w:rsidP="00E153FF">
      <w:r>
        <w:separator/>
      </w:r>
    </w:p>
  </w:endnote>
  <w:endnote w:type="continuationSeparator" w:id="0">
    <w:p w14:paraId="6F9236D0" w14:textId="77777777" w:rsidR="007B7F71" w:rsidRDefault="007B7F71" w:rsidP="00E1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Quicksand">
    <w:panose1 w:val="00000000000000000000"/>
    <w:charset w:val="4D"/>
    <w:family w:val="auto"/>
    <w:pitch w:val="variable"/>
    <w:sig w:usb0="A00000FF" w:usb1="4000205B" w:usb2="00000000" w:usb3="00000000" w:csb0="00000193" w:csb1="00000000"/>
  </w:font>
  <w:font w:name="Yu Mincho">
    <w:altName w:val="游明朝"/>
    <w:panose1 w:val="02020400000000000000"/>
    <w:charset w:val="80"/>
    <w:family w:val="roman"/>
    <w:pitch w:val="variable"/>
    <w:sig w:usb0="800002E7" w:usb1="2AC7FCFF" w:usb2="00000012" w:usb3="00000000" w:csb0="0002009F" w:csb1="00000000"/>
  </w:font>
  <w:font w:name="Quicksand Bold">
    <w:altName w:val="Quicksand"/>
    <w:panose1 w:val="00000000000000000000"/>
    <w:charset w:val="00"/>
    <w:family w:val="modern"/>
    <w:pitch w:val="variable"/>
    <w:sig w:usb0="800000AF" w:usb1="00000008" w:usb2="00000000" w:usb3="00000000" w:csb0="0000001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1BB7" w14:textId="652DA149" w:rsidR="00715985" w:rsidRPr="00715985" w:rsidRDefault="00715985" w:rsidP="00715985">
    <w:pPr>
      <w:pStyle w:val="Footer"/>
      <w:spacing w:line="360" w:lineRule="auto"/>
      <w:ind w:left="-567" w:right="-425"/>
      <w:jc w:val="center"/>
      <w:rPr>
        <w:rFonts w:ascii="Calibri" w:hAnsi="Calibri" w:cs="Calibri"/>
        <w:sz w:val="16"/>
        <w:szCs w:val="16"/>
      </w:rPr>
    </w:pPr>
    <w:r w:rsidRPr="00715985">
      <w:rPr>
        <w:rFonts w:asciiTheme="minorHAnsi" w:hAnsiTheme="minorHAnsi" w:cs="Arial"/>
        <w:bCs/>
        <w:noProof/>
        <w:color w:val="767171" w:themeColor="background2" w:themeShade="80"/>
        <w:sz w:val="18"/>
        <w:szCs w:val="18"/>
      </w:rPr>
      <w:t>Copyright © 202</w:t>
    </w:r>
    <w:r w:rsidR="006841DF">
      <w:rPr>
        <w:rFonts w:asciiTheme="minorHAnsi" w:hAnsiTheme="minorHAnsi" w:cs="Arial"/>
        <w:bCs/>
        <w:noProof/>
        <w:color w:val="767171" w:themeColor="background2" w:themeShade="80"/>
        <w:sz w:val="18"/>
        <w:szCs w:val="18"/>
      </w:rPr>
      <w:t>3</w:t>
    </w:r>
    <w:r w:rsidRPr="00715985">
      <w:rPr>
        <w:rFonts w:asciiTheme="minorHAnsi" w:hAnsiTheme="minorHAnsi" w:cs="Arial"/>
        <w:bCs/>
        <w:noProof/>
        <w:color w:val="767171" w:themeColor="background2" w:themeShade="80"/>
        <w:sz w:val="18"/>
        <w:szCs w:val="18"/>
      </w:rPr>
      <w:t xml:space="preserve"> Mahanakorn Partners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D60E" w14:textId="77777777" w:rsidR="00ED4FF5" w:rsidRPr="00ED4FF5" w:rsidRDefault="00ED4FF5">
    <w:pPr>
      <w:pStyle w:val="Footer"/>
      <w:jc w:val="center"/>
      <w:rPr>
        <w:color w:val="000000" w:themeColor="text1"/>
        <w:sz w:val="20"/>
        <w:szCs w:val="20"/>
      </w:rPr>
    </w:pPr>
    <w:r w:rsidRPr="00ED4FF5">
      <w:rPr>
        <w:color w:val="000000" w:themeColor="text1"/>
        <w:sz w:val="20"/>
        <w:szCs w:val="20"/>
      </w:rPr>
      <w:t xml:space="preserve">Page </w:t>
    </w:r>
    <w:r w:rsidRPr="00ED4FF5">
      <w:rPr>
        <w:color w:val="000000" w:themeColor="text1"/>
        <w:sz w:val="20"/>
        <w:szCs w:val="20"/>
      </w:rPr>
      <w:fldChar w:fldCharType="begin"/>
    </w:r>
    <w:r w:rsidRPr="00ED4FF5">
      <w:rPr>
        <w:color w:val="000000" w:themeColor="text1"/>
        <w:sz w:val="20"/>
        <w:szCs w:val="20"/>
      </w:rPr>
      <w:instrText xml:space="preserve"> PAGE  \* Arabic  \* MERGEFORMAT </w:instrText>
    </w:r>
    <w:r w:rsidRPr="00ED4FF5">
      <w:rPr>
        <w:color w:val="000000" w:themeColor="text1"/>
        <w:sz w:val="20"/>
        <w:szCs w:val="20"/>
      </w:rPr>
      <w:fldChar w:fldCharType="separate"/>
    </w:r>
    <w:r w:rsidRPr="00ED4FF5">
      <w:rPr>
        <w:noProof/>
        <w:color w:val="000000" w:themeColor="text1"/>
        <w:sz w:val="20"/>
        <w:szCs w:val="20"/>
      </w:rPr>
      <w:t>2</w:t>
    </w:r>
    <w:r w:rsidRPr="00ED4FF5">
      <w:rPr>
        <w:color w:val="000000" w:themeColor="text1"/>
        <w:sz w:val="20"/>
        <w:szCs w:val="20"/>
      </w:rPr>
      <w:fldChar w:fldCharType="end"/>
    </w:r>
    <w:r w:rsidRPr="00ED4FF5">
      <w:rPr>
        <w:color w:val="000000" w:themeColor="text1"/>
        <w:sz w:val="20"/>
        <w:szCs w:val="20"/>
      </w:rPr>
      <w:t xml:space="preserve"> of </w:t>
    </w:r>
    <w:r w:rsidRPr="00ED4FF5">
      <w:rPr>
        <w:color w:val="000000" w:themeColor="text1"/>
        <w:sz w:val="20"/>
        <w:szCs w:val="20"/>
      </w:rPr>
      <w:fldChar w:fldCharType="begin"/>
    </w:r>
    <w:r w:rsidRPr="00ED4FF5">
      <w:rPr>
        <w:color w:val="000000" w:themeColor="text1"/>
        <w:sz w:val="20"/>
        <w:szCs w:val="20"/>
      </w:rPr>
      <w:instrText xml:space="preserve"> NUMPAGES  \* Arabic  \* MERGEFORMAT </w:instrText>
    </w:r>
    <w:r w:rsidRPr="00ED4FF5">
      <w:rPr>
        <w:color w:val="000000" w:themeColor="text1"/>
        <w:sz w:val="20"/>
        <w:szCs w:val="20"/>
      </w:rPr>
      <w:fldChar w:fldCharType="separate"/>
    </w:r>
    <w:r w:rsidRPr="00ED4FF5">
      <w:rPr>
        <w:noProof/>
        <w:color w:val="000000" w:themeColor="text1"/>
        <w:sz w:val="20"/>
        <w:szCs w:val="20"/>
      </w:rPr>
      <w:t>2</w:t>
    </w:r>
    <w:r w:rsidRPr="00ED4FF5">
      <w:rPr>
        <w:color w:val="000000" w:themeColor="text1"/>
        <w:sz w:val="20"/>
        <w:szCs w:val="20"/>
      </w:rPr>
      <w:fldChar w:fldCharType="end"/>
    </w:r>
  </w:p>
  <w:p w14:paraId="00A495D8" w14:textId="757A48E5" w:rsidR="00C124C3" w:rsidRPr="000809B8" w:rsidRDefault="000809B8">
    <w:pPr>
      <w:pStyle w:val="Footer"/>
      <w:rPr>
        <w:sz w:val="16"/>
        <w:szCs w:val="16"/>
        <w:lang w:eastAsia="ja-JP"/>
      </w:rPr>
    </w:pPr>
    <w:r w:rsidRPr="000809B8">
      <w:rPr>
        <w:rFonts w:hint="eastAsia"/>
        <w:sz w:val="16"/>
        <w:szCs w:val="16"/>
        <w:lang w:eastAsia="ja-JP"/>
      </w:rPr>
      <w:t>Mitsuru Nishiuwatoko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611A" w14:textId="77777777" w:rsidR="003C04CC" w:rsidRPr="00A5646A" w:rsidRDefault="003C04CC" w:rsidP="003C04CC">
    <w:pPr>
      <w:pStyle w:val="Footer"/>
      <w:spacing w:line="360" w:lineRule="auto"/>
      <w:ind w:right="-425"/>
      <w:rPr>
        <w:rFonts w:ascii="Calibri" w:hAnsi="Calibri" w:cs="Calibri"/>
        <w:sz w:val="16"/>
        <w:szCs w:val="16"/>
      </w:rPr>
    </w:pPr>
  </w:p>
  <w:p w14:paraId="3E82980B" w14:textId="40509C98" w:rsidR="00250D60" w:rsidRPr="008429D6" w:rsidRDefault="008429D6" w:rsidP="008429D6">
    <w:pPr>
      <w:pStyle w:val="Footer"/>
      <w:spacing w:line="360" w:lineRule="auto"/>
      <w:ind w:left="-567" w:right="-425"/>
      <w:jc w:val="center"/>
      <w:rPr>
        <w:rFonts w:ascii="Calibri" w:hAnsi="Calibri" w:cs="Calibri"/>
        <w:sz w:val="16"/>
        <w:szCs w:val="16"/>
      </w:rPr>
    </w:pPr>
    <w:r w:rsidRPr="00715985">
      <w:rPr>
        <w:rFonts w:asciiTheme="minorHAnsi" w:hAnsiTheme="minorHAnsi" w:cs="Arial"/>
        <w:bCs/>
        <w:noProof/>
        <w:color w:val="767171" w:themeColor="background2" w:themeShade="80"/>
        <w:sz w:val="18"/>
        <w:szCs w:val="18"/>
      </w:rPr>
      <w:t>Copyright © 2022 Mahanakorn Partners Group.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0915" w14:textId="77777777" w:rsidR="007B7F71" w:rsidRDefault="007B7F71" w:rsidP="00E153FF">
      <w:r>
        <w:separator/>
      </w:r>
    </w:p>
  </w:footnote>
  <w:footnote w:type="continuationSeparator" w:id="0">
    <w:p w14:paraId="0E0C3E18" w14:textId="77777777" w:rsidR="007B7F71" w:rsidRDefault="007B7F71" w:rsidP="00E15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1251" w14:textId="6E0ADB3A" w:rsidR="00715985" w:rsidRPr="00715985" w:rsidRDefault="00715985" w:rsidP="00715985">
    <w:pPr>
      <w:pStyle w:val="Header"/>
      <w:rPr>
        <w:color w:val="767171" w:themeColor="background2" w:themeShade="80"/>
        <w:sz w:val="18"/>
        <w:szCs w:val="18"/>
      </w:rPr>
    </w:pPr>
    <w:r w:rsidRPr="00715985">
      <w:rPr>
        <w:rFonts w:asciiTheme="minorHAnsi" w:hAnsiTheme="minorHAnsi" w:cs="Arial"/>
        <w:bCs/>
        <w:noProof/>
        <w:color w:val="767171" w:themeColor="background2" w:themeShade="80"/>
        <w:sz w:val="18"/>
        <w:szCs w:val="18"/>
      </w:rPr>
      <w:t xml:space="preserve">MPG | </w:t>
    </w:r>
    <w:r w:rsidR="00475CEC" w:rsidRPr="00487F69">
      <w:rPr>
        <w:rFonts w:asciiTheme="minorHAnsi" w:hAnsiTheme="minorHAnsi" w:cs="Arial"/>
        <w:bCs/>
        <w:noProof/>
        <w:color w:val="767171" w:themeColor="background2" w:themeShade="80"/>
        <w:sz w:val="18"/>
        <w:szCs w:val="18"/>
      </w:rPr>
      <w:t>Tax &amp; Legal Newsletter</w:t>
    </w:r>
    <w:r w:rsidRPr="00715985">
      <w:rPr>
        <w:rFonts w:asciiTheme="minorHAnsi" w:hAnsiTheme="minorHAnsi"/>
        <w:noProof/>
        <w:color w:val="767171" w:themeColor="background2" w:themeShade="80"/>
        <w:sz w:val="18"/>
        <w:szCs w:val="18"/>
      </w:rPr>
      <w:t xml:space="preserve">, Page </w:t>
    </w:r>
    <w:r w:rsidRPr="00715985">
      <w:rPr>
        <w:rFonts w:asciiTheme="minorHAnsi" w:hAnsiTheme="minorHAnsi"/>
        <w:noProof/>
        <w:color w:val="767171" w:themeColor="background2" w:themeShade="80"/>
        <w:sz w:val="18"/>
        <w:szCs w:val="18"/>
      </w:rPr>
      <w:fldChar w:fldCharType="begin"/>
    </w:r>
    <w:r w:rsidRPr="00715985">
      <w:rPr>
        <w:rFonts w:asciiTheme="minorHAnsi" w:hAnsiTheme="minorHAnsi"/>
        <w:noProof/>
        <w:color w:val="767171" w:themeColor="background2" w:themeShade="80"/>
        <w:sz w:val="18"/>
        <w:szCs w:val="18"/>
      </w:rPr>
      <w:instrText xml:space="preserve"> PAGE </w:instrText>
    </w:r>
    <w:r w:rsidRPr="00715985">
      <w:rPr>
        <w:rFonts w:asciiTheme="minorHAnsi" w:hAnsiTheme="minorHAnsi"/>
        <w:noProof/>
        <w:color w:val="767171" w:themeColor="background2" w:themeShade="80"/>
        <w:sz w:val="18"/>
        <w:szCs w:val="18"/>
      </w:rPr>
      <w:fldChar w:fldCharType="separate"/>
    </w:r>
    <w:r>
      <w:rPr>
        <w:rFonts w:asciiTheme="minorHAnsi" w:hAnsiTheme="minorHAnsi"/>
        <w:noProof/>
        <w:color w:val="767171" w:themeColor="background2" w:themeShade="80"/>
        <w:sz w:val="18"/>
        <w:szCs w:val="18"/>
      </w:rPr>
      <w:t>9</w:t>
    </w:r>
    <w:r w:rsidRPr="00715985">
      <w:rPr>
        <w:rFonts w:asciiTheme="minorHAnsi" w:hAnsiTheme="minorHAnsi"/>
        <w:noProof/>
        <w:color w:val="767171" w:themeColor="background2" w:themeShade="80"/>
        <w:sz w:val="18"/>
        <w:szCs w:val="18"/>
      </w:rPr>
      <w:fldChar w:fldCharType="end"/>
    </w:r>
    <w:r w:rsidRPr="00715985">
      <w:rPr>
        <w:rFonts w:asciiTheme="minorHAnsi" w:hAnsiTheme="minorHAnsi"/>
        <w:noProof/>
        <w:color w:val="767171" w:themeColor="background2" w:themeShade="80"/>
        <w:sz w:val="18"/>
        <w:szCs w:val="18"/>
      </w:rPr>
      <w:t xml:space="preserve"> of </w:t>
    </w:r>
    <w:r w:rsidRPr="00715985">
      <w:rPr>
        <w:rFonts w:asciiTheme="minorHAnsi" w:hAnsiTheme="minorHAnsi"/>
        <w:noProof/>
        <w:color w:val="767171" w:themeColor="background2" w:themeShade="80"/>
        <w:sz w:val="18"/>
        <w:szCs w:val="18"/>
      </w:rPr>
      <w:fldChar w:fldCharType="begin"/>
    </w:r>
    <w:r w:rsidRPr="00715985">
      <w:rPr>
        <w:rFonts w:asciiTheme="minorHAnsi" w:hAnsiTheme="minorHAnsi"/>
        <w:noProof/>
        <w:color w:val="767171" w:themeColor="background2" w:themeShade="80"/>
        <w:sz w:val="18"/>
        <w:szCs w:val="18"/>
      </w:rPr>
      <w:instrText xml:space="preserve"> NUMPAGES </w:instrText>
    </w:r>
    <w:r w:rsidRPr="00715985">
      <w:rPr>
        <w:rFonts w:asciiTheme="minorHAnsi" w:hAnsiTheme="minorHAnsi"/>
        <w:noProof/>
        <w:color w:val="767171" w:themeColor="background2" w:themeShade="80"/>
        <w:sz w:val="18"/>
        <w:szCs w:val="18"/>
      </w:rPr>
      <w:fldChar w:fldCharType="separate"/>
    </w:r>
    <w:r>
      <w:rPr>
        <w:rFonts w:asciiTheme="minorHAnsi" w:hAnsiTheme="minorHAnsi"/>
        <w:noProof/>
        <w:color w:val="767171" w:themeColor="background2" w:themeShade="80"/>
        <w:sz w:val="18"/>
        <w:szCs w:val="18"/>
      </w:rPr>
      <w:t>24</w:t>
    </w:r>
    <w:r w:rsidRPr="00715985">
      <w:rPr>
        <w:rFonts w:asciiTheme="minorHAnsi" w:hAnsiTheme="minorHAnsi"/>
        <w:noProof/>
        <w:color w:val="767171" w:themeColor="background2" w:themeShade="80"/>
        <w:sz w:val="18"/>
        <w:szCs w:val="18"/>
      </w:rPr>
      <w:fldChar w:fldCharType="end"/>
    </w:r>
  </w:p>
  <w:p w14:paraId="52BB226A" w14:textId="77777777" w:rsidR="00715985" w:rsidRDefault="00715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4594" w14:textId="75771D02" w:rsidR="008429D6" w:rsidRPr="00715985" w:rsidRDefault="008429D6" w:rsidP="008429D6">
    <w:pPr>
      <w:pStyle w:val="Header"/>
      <w:rPr>
        <w:color w:val="767171" w:themeColor="background2" w:themeShade="80"/>
        <w:sz w:val="18"/>
        <w:szCs w:val="18"/>
      </w:rPr>
    </w:pPr>
    <w:r w:rsidRPr="00715985">
      <w:rPr>
        <w:rFonts w:asciiTheme="minorHAnsi" w:hAnsiTheme="minorHAnsi" w:cs="Arial"/>
        <w:bCs/>
        <w:noProof/>
        <w:color w:val="767171" w:themeColor="background2" w:themeShade="80"/>
        <w:sz w:val="18"/>
        <w:szCs w:val="18"/>
      </w:rPr>
      <w:t xml:space="preserve">MPG | </w:t>
    </w:r>
    <w:r w:rsidR="00475CEC" w:rsidRPr="00487F69">
      <w:rPr>
        <w:rFonts w:asciiTheme="minorHAnsi" w:hAnsiTheme="minorHAnsi" w:cs="Arial"/>
        <w:bCs/>
        <w:noProof/>
        <w:color w:val="767171" w:themeColor="background2" w:themeShade="80"/>
        <w:sz w:val="18"/>
        <w:szCs w:val="18"/>
      </w:rPr>
      <w:t>Tax &amp; Legal Newsletter</w:t>
    </w:r>
    <w:r w:rsidRPr="00715985">
      <w:rPr>
        <w:rFonts w:asciiTheme="minorHAnsi" w:hAnsiTheme="minorHAnsi"/>
        <w:noProof/>
        <w:color w:val="767171" w:themeColor="background2" w:themeShade="80"/>
        <w:sz w:val="18"/>
        <w:szCs w:val="18"/>
      </w:rPr>
      <w:t xml:space="preserve">, Page </w:t>
    </w:r>
    <w:r w:rsidRPr="00715985">
      <w:rPr>
        <w:rFonts w:asciiTheme="minorHAnsi" w:hAnsiTheme="minorHAnsi"/>
        <w:noProof/>
        <w:color w:val="767171" w:themeColor="background2" w:themeShade="80"/>
        <w:sz w:val="18"/>
        <w:szCs w:val="18"/>
      </w:rPr>
      <w:fldChar w:fldCharType="begin"/>
    </w:r>
    <w:r w:rsidRPr="00715985">
      <w:rPr>
        <w:rFonts w:asciiTheme="minorHAnsi" w:hAnsiTheme="minorHAnsi"/>
        <w:noProof/>
        <w:color w:val="767171" w:themeColor="background2" w:themeShade="80"/>
        <w:sz w:val="18"/>
        <w:szCs w:val="18"/>
      </w:rPr>
      <w:instrText xml:space="preserve"> PAGE </w:instrText>
    </w:r>
    <w:r w:rsidRPr="00715985">
      <w:rPr>
        <w:rFonts w:asciiTheme="minorHAnsi" w:hAnsiTheme="minorHAnsi"/>
        <w:noProof/>
        <w:color w:val="767171" w:themeColor="background2" w:themeShade="80"/>
        <w:sz w:val="18"/>
        <w:szCs w:val="18"/>
      </w:rPr>
      <w:fldChar w:fldCharType="separate"/>
    </w:r>
    <w:r>
      <w:rPr>
        <w:rFonts w:asciiTheme="minorHAnsi" w:hAnsiTheme="minorHAnsi"/>
        <w:noProof/>
        <w:color w:val="767171" w:themeColor="background2" w:themeShade="80"/>
        <w:sz w:val="18"/>
        <w:szCs w:val="18"/>
      </w:rPr>
      <w:t>20</w:t>
    </w:r>
    <w:r w:rsidRPr="00715985">
      <w:rPr>
        <w:rFonts w:asciiTheme="minorHAnsi" w:hAnsiTheme="minorHAnsi"/>
        <w:noProof/>
        <w:color w:val="767171" w:themeColor="background2" w:themeShade="80"/>
        <w:sz w:val="18"/>
        <w:szCs w:val="18"/>
      </w:rPr>
      <w:fldChar w:fldCharType="end"/>
    </w:r>
    <w:r w:rsidRPr="00715985">
      <w:rPr>
        <w:rFonts w:asciiTheme="minorHAnsi" w:hAnsiTheme="minorHAnsi"/>
        <w:noProof/>
        <w:color w:val="767171" w:themeColor="background2" w:themeShade="80"/>
        <w:sz w:val="18"/>
        <w:szCs w:val="18"/>
      </w:rPr>
      <w:t xml:space="preserve"> of </w:t>
    </w:r>
    <w:r w:rsidRPr="00715985">
      <w:rPr>
        <w:rFonts w:asciiTheme="minorHAnsi" w:hAnsiTheme="minorHAnsi"/>
        <w:noProof/>
        <w:color w:val="767171" w:themeColor="background2" w:themeShade="80"/>
        <w:sz w:val="18"/>
        <w:szCs w:val="18"/>
      </w:rPr>
      <w:fldChar w:fldCharType="begin"/>
    </w:r>
    <w:r w:rsidRPr="00715985">
      <w:rPr>
        <w:rFonts w:asciiTheme="minorHAnsi" w:hAnsiTheme="minorHAnsi"/>
        <w:noProof/>
        <w:color w:val="767171" w:themeColor="background2" w:themeShade="80"/>
        <w:sz w:val="18"/>
        <w:szCs w:val="18"/>
      </w:rPr>
      <w:instrText xml:space="preserve"> NUMPAGES </w:instrText>
    </w:r>
    <w:r w:rsidRPr="00715985">
      <w:rPr>
        <w:rFonts w:asciiTheme="minorHAnsi" w:hAnsiTheme="minorHAnsi"/>
        <w:noProof/>
        <w:color w:val="767171" w:themeColor="background2" w:themeShade="80"/>
        <w:sz w:val="18"/>
        <w:szCs w:val="18"/>
      </w:rPr>
      <w:fldChar w:fldCharType="separate"/>
    </w:r>
    <w:r>
      <w:rPr>
        <w:rFonts w:asciiTheme="minorHAnsi" w:hAnsiTheme="minorHAnsi"/>
        <w:noProof/>
        <w:color w:val="767171" w:themeColor="background2" w:themeShade="80"/>
        <w:sz w:val="18"/>
        <w:szCs w:val="18"/>
      </w:rPr>
      <w:t>26</w:t>
    </w:r>
    <w:r w:rsidRPr="00715985">
      <w:rPr>
        <w:rFonts w:asciiTheme="minorHAnsi" w:hAnsiTheme="minorHAnsi"/>
        <w:noProof/>
        <w:color w:val="767171" w:themeColor="background2" w:themeShade="80"/>
        <w:sz w:val="18"/>
        <w:szCs w:val="18"/>
      </w:rPr>
      <w:fldChar w:fldCharType="end"/>
    </w:r>
  </w:p>
  <w:p w14:paraId="006FECAA" w14:textId="7B101833" w:rsidR="005C5A1B" w:rsidRDefault="005C5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C63"/>
    <w:multiLevelType w:val="hybridMultilevel"/>
    <w:tmpl w:val="840C46E8"/>
    <w:lvl w:ilvl="0" w:tplc="C91A69AC">
      <w:start w:val="1"/>
      <w:numFmt w:val="upperLetter"/>
      <w:pStyle w:val="Style1Heading2"/>
      <w:lvlText w:val="%1."/>
      <w:lvlJc w:val="left"/>
      <w:pPr>
        <w:ind w:left="900" w:hanging="360"/>
      </w:pPr>
      <w:rPr>
        <w:rFonts w:hint="default"/>
      </w:rPr>
    </w:lvl>
    <w:lvl w:ilvl="1" w:tplc="9C8AE5D2">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9047FA0"/>
    <w:multiLevelType w:val="hybridMultilevel"/>
    <w:tmpl w:val="870650A4"/>
    <w:lvl w:ilvl="0" w:tplc="FD6E05A6">
      <w:start w:val="1"/>
      <w:numFmt w:val="lowerLetter"/>
      <w:lvlText w:val="(%1)"/>
      <w:lvlJc w:val="left"/>
      <w:pPr>
        <w:ind w:left="720" w:hanging="360"/>
      </w:pPr>
      <w:rPr>
        <w:rFonts w:ascii="Calibri Light" w:hAnsi="Calibri Light" w:hint="default"/>
        <w:b w:val="0"/>
        <w:i w:val="0"/>
        <w:lang w:eastAsia="ja-JP"/>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61E36"/>
    <w:multiLevelType w:val="hybridMultilevel"/>
    <w:tmpl w:val="4678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F757E"/>
    <w:multiLevelType w:val="hybridMultilevel"/>
    <w:tmpl w:val="77EAD78A"/>
    <w:lvl w:ilvl="0" w:tplc="D16CA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8392B"/>
    <w:multiLevelType w:val="multilevel"/>
    <w:tmpl w:val="705E276A"/>
    <w:styleLink w:val="CurrentList1"/>
    <w:lvl w:ilvl="0">
      <w:start w:val="1"/>
      <w:numFmt w:val="lowerLetter"/>
      <w:lvlText w:val="(%1)"/>
      <w:lvlJc w:val="left"/>
      <w:pPr>
        <w:ind w:left="720" w:hanging="360"/>
      </w:pPr>
      <w:rPr>
        <w:rFonts w:asciiTheme="majorHAnsi" w:hAnsiTheme="majorHAnsi" w:cstheme="majorHAnsi" w:hint="default"/>
        <w:b w:val="0"/>
        <w:i w:val="0"/>
        <w:color w:val="0001FF"/>
      </w:rPr>
    </w:lvl>
    <w:lvl w:ilvl="1">
      <w:start w:val="1"/>
      <w:numFmt w:val="lowerRoman"/>
      <w:lvlText w:val="(%2)"/>
      <w:lvlJc w:val="left"/>
      <w:pPr>
        <w:ind w:left="1800" w:hanging="720"/>
      </w:pPr>
      <w:rPr>
        <w:rFonts w:hint="default"/>
        <w:b w:val="0"/>
        <w:bCs/>
        <w:i w:val="0"/>
        <w:color w:val="0001FF"/>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156A63"/>
    <w:multiLevelType w:val="hybridMultilevel"/>
    <w:tmpl w:val="5CE08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81E59"/>
    <w:multiLevelType w:val="hybridMultilevel"/>
    <w:tmpl w:val="E1F62494"/>
    <w:lvl w:ilvl="0" w:tplc="64BAA3D4">
      <w:start w:val="1"/>
      <w:numFmt w:val="bullet"/>
      <w:lvlText w:val=""/>
      <w:lvlJc w:val="left"/>
      <w:pPr>
        <w:ind w:left="1080" w:hanging="360"/>
      </w:pPr>
      <w:rPr>
        <w:rFonts w:ascii="Wingdings" w:hAnsi="Wingdings" w:hint="default"/>
        <w:color w:val="00B0F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F301AC7"/>
    <w:multiLevelType w:val="hybridMultilevel"/>
    <w:tmpl w:val="18305700"/>
    <w:lvl w:ilvl="0" w:tplc="64BAA3D4">
      <w:start w:val="1"/>
      <w:numFmt w:val="bullet"/>
      <w:lvlText w:val=""/>
      <w:lvlJc w:val="left"/>
      <w:pPr>
        <w:ind w:left="1080" w:hanging="360"/>
      </w:pPr>
      <w:rPr>
        <w:rFonts w:ascii="Wingdings" w:hAnsi="Wingdings" w:hint="default"/>
        <w:color w:val="00B0F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22460AE1"/>
    <w:multiLevelType w:val="hybridMultilevel"/>
    <w:tmpl w:val="35A8C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66CA0"/>
    <w:multiLevelType w:val="hybridMultilevel"/>
    <w:tmpl w:val="2A4CEBE4"/>
    <w:lvl w:ilvl="0" w:tplc="64BAA3D4">
      <w:start w:val="1"/>
      <w:numFmt w:val="bullet"/>
      <w:lvlText w:val=""/>
      <w:lvlJc w:val="left"/>
      <w:pPr>
        <w:ind w:left="970" w:hanging="360"/>
      </w:pPr>
      <w:rPr>
        <w:rFonts w:ascii="Wingdings" w:hAnsi="Wingdings" w:hint="default"/>
        <w:color w:val="00B0F0"/>
      </w:rPr>
    </w:lvl>
    <w:lvl w:ilvl="1" w:tplc="FFFFFFFF" w:tentative="1">
      <w:start w:val="1"/>
      <w:numFmt w:val="bullet"/>
      <w:lvlText w:val="o"/>
      <w:lvlJc w:val="left"/>
      <w:pPr>
        <w:ind w:left="2050" w:hanging="360"/>
      </w:pPr>
      <w:rPr>
        <w:rFonts w:ascii="Courier New" w:hAnsi="Courier New" w:cs="Courier New" w:hint="default"/>
      </w:rPr>
    </w:lvl>
    <w:lvl w:ilvl="2" w:tplc="FFFFFFFF" w:tentative="1">
      <w:start w:val="1"/>
      <w:numFmt w:val="bullet"/>
      <w:lvlText w:val=""/>
      <w:lvlJc w:val="left"/>
      <w:pPr>
        <w:ind w:left="2770" w:hanging="360"/>
      </w:pPr>
      <w:rPr>
        <w:rFonts w:ascii="Wingdings" w:hAnsi="Wingdings" w:hint="default"/>
      </w:rPr>
    </w:lvl>
    <w:lvl w:ilvl="3" w:tplc="FFFFFFFF" w:tentative="1">
      <w:start w:val="1"/>
      <w:numFmt w:val="bullet"/>
      <w:lvlText w:val=""/>
      <w:lvlJc w:val="left"/>
      <w:pPr>
        <w:ind w:left="3490" w:hanging="360"/>
      </w:pPr>
      <w:rPr>
        <w:rFonts w:ascii="Symbol" w:hAnsi="Symbol" w:hint="default"/>
      </w:rPr>
    </w:lvl>
    <w:lvl w:ilvl="4" w:tplc="FFFFFFFF" w:tentative="1">
      <w:start w:val="1"/>
      <w:numFmt w:val="bullet"/>
      <w:lvlText w:val="o"/>
      <w:lvlJc w:val="left"/>
      <w:pPr>
        <w:ind w:left="4210" w:hanging="360"/>
      </w:pPr>
      <w:rPr>
        <w:rFonts w:ascii="Courier New" w:hAnsi="Courier New" w:cs="Courier New" w:hint="default"/>
      </w:rPr>
    </w:lvl>
    <w:lvl w:ilvl="5" w:tplc="FFFFFFFF" w:tentative="1">
      <w:start w:val="1"/>
      <w:numFmt w:val="bullet"/>
      <w:lvlText w:val=""/>
      <w:lvlJc w:val="left"/>
      <w:pPr>
        <w:ind w:left="4930" w:hanging="360"/>
      </w:pPr>
      <w:rPr>
        <w:rFonts w:ascii="Wingdings" w:hAnsi="Wingdings" w:hint="default"/>
      </w:rPr>
    </w:lvl>
    <w:lvl w:ilvl="6" w:tplc="FFFFFFFF" w:tentative="1">
      <w:start w:val="1"/>
      <w:numFmt w:val="bullet"/>
      <w:lvlText w:val=""/>
      <w:lvlJc w:val="left"/>
      <w:pPr>
        <w:ind w:left="5650" w:hanging="360"/>
      </w:pPr>
      <w:rPr>
        <w:rFonts w:ascii="Symbol" w:hAnsi="Symbol" w:hint="default"/>
      </w:rPr>
    </w:lvl>
    <w:lvl w:ilvl="7" w:tplc="FFFFFFFF" w:tentative="1">
      <w:start w:val="1"/>
      <w:numFmt w:val="bullet"/>
      <w:lvlText w:val="o"/>
      <w:lvlJc w:val="left"/>
      <w:pPr>
        <w:ind w:left="6370" w:hanging="360"/>
      </w:pPr>
      <w:rPr>
        <w:rFonts w:ascii="Courier New" w:hAnsi="Courier New" w:cs="Courier New" w:hint="default"/>
      </w:rPr>
    </w:lvl>
    <w:lvl w:ilvl="8" w:tplc="FFFFFFFF" w:tentative="1">
      <w:start w:val="1"/>
      <w:numFmt w:val="bullet"/>
      <w:lvlText w:val=""/>
      <w:lvlJc w:val="left"/>
      <w:pPr>
        <w:ind w:left="7090" w:hanging="360"/>
      </w:pPr>
      <w:rPr>
        <w:rFonts w:ascii="Wingdings" w:hAnsi="Wingdings" w:hint="default"/>
      </w:rPr>
    </w:lvl>
  </w:abstractNum>
  <w:abstractNum w:abstractNumId="10" w15:restartNumberingAfterBreak="0">
    <w:nsid w:val="2FC96B9D"/>
    <w:multiLevelType w:val="hybridMultilevel"/>
    <w:tmpl w:val="FDAC7E28"/>
    <w:lvl w:ilvl="0" w:tplc="5468989E">
      <w:start w:val="1"/>
      <w:numFmt w:val="lowerLetter"/>
      <w:lvlText w:val="(%1)"/>
      <w:lvlJc w:val="left"/>
      <w:pPr>
        <w:ind w:left="720" w:hanging="360"/>
      </w:pPr>
      <w:rPr>
        <w:rFonts w:ascii="Calibri Light" w:hAnsi="Calibri Light"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47C1A"/>
    <w:multiLevelType w:val="hybridMultilevel"/>
    <w:tmpl w:val="993C00BE"/>
    <w:lvl w:ilvl="0" w:tplc="26201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432C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3229BC"/>
    <w:multiLevelType w:val="hybridMultilevel"/>
    <w:tmpl w:val="9CD2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820864"/>
    <w:multiLevelType w:val="hybridMultilevel"/>
    <w:tmpl w:val="EF6E0ABC"/>
    <w:lvl w:ilvl="0" w:tplc="5330CCBE">
      <w:start w:val="1"/>
      <w:numFmt w:val="lowerLetter"/>
      <w:lvlText w:val="%1)"/>
      <w:lvlJc w:val="left"/>
      <w:pPr>
        <w:ind w:left="1800" w:hanging="360"/>
      </w:pPr>
      <w:rPr>
        <w:color w:val="00B0F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FA66823"/>
    <w:multiLevelType w:val="hybridMultilevel"/>
    <w:tmpl w:val="FB36E27C"/>
    <w:lvl w:ilvl="0" w:tplc="5E229710">
      <w:start w:val="1"/>
      <w:numFmt w:val="decimalFullWidth"/>
      <w:lvlText w:val="（%1）"/>
      <w:lvlJc w:val="left"/>
      <w:pPr>
        <w:ind w:left="1080" w:hanging="72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CE2181"/>
    <w:multiLevelType w:val="hybridMultilevel"/>
    <w:tmpl w:val="07B88074"/>
    <w:lvl w:ilvl="0" w:tplc="64BAA3D4">
      <w:start w:val="1"/>
      <w:numFmt w:val="bullet"/>
      <w:lvlText w:val=""/>
      <w:lvlJc w:val="left"/>
      <w:pPr>
        <w:ind w:left="1080" w:hanging="360"/>
      </w:pPr>
      <w:rPr>
        <w:rFonts w:ascii="Wingdings" w:hAnsi="Wingdings" w:hint="default"/>
        <w:color w:val="00B0F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5317463"/>
    <w:multiLevelType w:val="hybridMultilevel"/>
    <w:tmpl w:val="7ABE4C78"/>
    <w:lvl w:ilvl="0" w:tplc="64BAA3D4">
      <w:start w:val="1"/>
      <w:numFmt w:val="bullet"/>
      <w:lvlText w:val=""/>
      <w:lvlJc w:val="left"/>
      <w:pPr>
        <w:ind w:left="720" w:hanging="360"/>
      </w:pPr>
      <w:rPr>
        <w:rFonts w:ascii="Wingdings" w:hAnsi="Wingdings" w:hint="default"/>
        <w:color w:val="00B0F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6647FC8"/>
    <w:multiLevelType w:val="hybridMultilevel"/>
    <w:tmpl w:val="4BA69F70"/>
    <w:lvl w:ilvl="0" w:tplc="9DD0C086">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145984"/>
    <w:multiLevelType w:val="hybridMultilevel"/>
    <w:tmpl w:val="BCAE0D6C"/>
    <w:lvl w:ilvl="0" w:tplc="FFFFFFFF">
      <w:start w:val="1"/>
      <w:numFmt w:val="upperRoman"/>
      <w:lvlText w:val="%1."/>
      <w:lvlJc w:val="left"/>
      <w:pPr>
        <w:ind w:left="1440" w:hanging="360"/>
      </w:pPr>
      <w:rPr>
        <w:rFonts w:hint="default"/>
        <w:sz w:val="24"/>
      </w:rPr>
    </w:lvl>
    <w:lvl w:ilvl="1" w:tplc="FFFFFFFF">
      <w:start w:val="1"/>
      <w:numFmt w:val="decimal"/>
      <w:lvlText w:val="%2)"/>
      <w:lvlJc w:val="left"/>
      <w:pPr>
        <w:ind w:left="1440" w:hanging="360"/>
      </w:pPr>
    </w:lvl>
    <w:lvl w:ilvl="2" w:tplc="4CF8517C">
      <w:start w:val="1"/>
      <w:numFmt w:val="lowerLetter"/>
      <w:lvlText w:val="%3)"/>
      <w:lvlJc w:val="left"/>
      <w:pPr>
        <w:ind w:left="2340" w:hanging="360"/>
      </w:pPr>
      <w:rPr>
        <w:rFonts w:hint="default"/>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20" w15:restartNumberingAfterBreak="0">
    <w:nsid w:val="571F09EE"/>
    <w:multiLevelType w:val="hybridMultilevel"/>
    <w:tmpl w:val="2E32991E"/>
    <w:lvl w:ilvl="0" w:tplc="7F22C7A6">
      <w:start w:val="1"/>
      <w:numFmt w:val="upperRoman"/>
      <w:pStyle w:val="Style1MiNi"/>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446DA8"/>
    <w:multiLevelType w:val="hybridMultilevel"/>
    <w:tmpl w:val="EC24E3F0"/>
    <w:lvl w:ilvl="0" w:tplc="7A08123C">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6C641D"/>
    <w:multiLevelType w:val="hybridMultilevel"/>
    <w:tmpl w:val="FEF8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3412CE"/>
    <w:multiLevelType w:val="hybridMultilevel"/>
    <w:tmpl w:val="43244BCA"/>
    <w:lvl w:ilvl="0" w:tplc="D16CA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F53BB9"/>
    <w:multiLevelType w:val="hybridMultilevel"/>
    <w:tmpl w:val="C87010B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6077984"/>
    <w:multiLevelType w:val="hybridMultilevel"/>
    <w:tmpl w:val="3662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821087"/>
    <w:multiLevelType w:val="hybridMultilevel"/>
    <w:tmpl w:val="6370601E"/>
    <w:lvl w:ilvl="0" w:tplc="26201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5E55CB"/>
    <w:multiLevelType w:val="hybridMultilevel"/>
    <w:tmpl w:val="15907464"/>
    <w:lvl w:ilvl="0" w:tplc="64BAA3D4">
      <w:start w:val="1"/>
      <w:numFmt w:val="bullet"/>
      <w:lvlText w:val=""/>
      <w:lvlJc w:val="left"/>
      <w:pPr>
        <w:ind w:left="360" w:hanging="360"/>
      </w:pPr>
      <w:rPr>
        <w:rFonts w:ascii="Wingdings" w:hAnsi="Wingdings" w:hint="default"/>
        <w:color w:val="00B0F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7D50362F"/>
    <w:multiLevelType w:val="hybridMultilevel"/>
    <w:tmpl w:val="5A9C6F18"/>
    <w:lvl w:ilvl="0" w:tplc="68701E6A">
      <w:start w:val="1"/>
      <w:numFmt w:val="decimal"/>
      <w:lvlText w:val="%1."/>
      <w:lvlJc w:val="left"/>
      <w:pPr>
        <w:ind w:left="720" w:hanging="360"/>
      </w:pPr>
      <w:rPr>
        <w:rFonts w:hint="default"/>
        <w:color w:val="00B0F0"/>
        <w:lang w:eastAsia="ja-JP"/>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2D3F78"/>
    <w:multiLevelType w:val="hybridMultilevel"/>
    <w:tmpl w:val="5A9A31B4"/>
    <w:lvl w:ilvl="0" w:tplc="D16CA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1144340">
    <w:abstractNumId w:val="12"/>
  </w:num>
  <w:num w:numId="2" w16cid:durableId="139925048">
    <w:abstractNumId w:val="20"/>
  </w:num>
  <w:num w:numId="3" w16cid:durableId="1872301367">
    <w:abstractNumId w:val="0"/>
  </w:num>
  <w:num w:numId="4" w16cid:durableId="1867791693">
    <w:abstractNumId w:val="4"/>
  </w:num>
  <w:num w:numId="5" w16cid:durableId="928779714">
    <w:abstractNumId w:val="18"/>
  </w:num>
  <w:num w:numId="6" w16cid:durableId="1162816691">
    <w:abstractNumId w:val="21"/>
  </w:num>
  <w:num w:numId="7" w16cid:durableId="229120190">
    <w:abstractNumId w:val="29"/>
  </w:num>
  <w:num w:numId="8" w16cid:durableId="1349990912">
    <w:abstractNumId w:val="3"/>
  </w:num>
  <w:num w:numId="9" w16cid:durableId="1886913491">
    <w:abstractNumId w:val="23"/>
  </w:num>
  <w:num w:numId="10" w16cid:durableId="797063228">
    <w:abstractNumId w:val="15"/>
  </w:num>
  <w:num w:numId="11" w16cid:durableId="780228216">
    <w:abstractNumId w:val="14"/>
  </w:num>
  <w:num w:numId="12" w16cid:durableId="860388314">
    <w:abstractNumId w:val="25"/>
  </w:num>
  <w:num w:numId="13" w16cid:durableId="1990359469">
    <w:abstractNumId w:val="28"/>
  </w:num>
  <w:num w:numId="14" w16cid:durableId="1606960548">
    <w:abstractNumId w:val="13"/>
  </w:num>
  <w:num w:numId="15" w16cid:durableId="1699550299">
    <w:abstractNumId w:val="5"/>
  </w:num>
  <w:num w:numId="16" w16cid:durableId="1221095115">
    <w:abstractNumId w:val="24"/>
  </w:num>
  <w:num w:numId="17" w16cid:durableId="1531456007">
    <w:abstractNumId w:val="17"/>
  </w:num>
  <w:num w:numId="18" w16cid:durableId="1075739415">
    <w:abstractNumId w:val="7"/>
  </w:num>
  <w:num w:numId="19" w16cid:durableId="949435577">
    <w:abstractNumId w:val="6"/>
  </w:num>
  <w:num w:numId="20" w16cid:durableId="1628970729">
    <w:abstractNumId w:val="16"/>
  </w:num>
  <w:num w:numId="21" w16cid:durableId="1361779653">
    <w:abstractNumId w:val="19"/>
  </w:num>
  <w:num w:numId="22" w16cid:durableId="1963338737">
    <w:abstractNumId w:val="10"/>
  </w:num>
  <w:num w:numId="23" w16cid:durableId="1647397012">
    <w:abstractNumId w:val="8"/>
  </w:num>
  <w:num w:numId="24" w16cid:durableId="393813852">
    <w:abstractNumId w:val="22"/>
  </w:num>
  <w:num w:numId="25" w16cid:durableId="1164393224">
    <w:abstractNumId w:val="2"/>
  </w:num>
  <w:num w:numId="26" w16cid:durableId="1931767453">
    <w:abstractNumId w:val="1"/>
  </w:num>
  <w:num w:numId="27" w16cid:durableId="978848566">
    <w:abstractNumId w:val="26"/>
  </w:num>
  <w:num w:numId="28" w16cid:durableId="861015480">
    <w:abstractNumId w:val="11"/>
  </w:num>
  <w:num w:numId="29" w16cid:durableId="1878927459">
    <w:abstractNumId w:val="27"/>
  </w:num>
  <w:num w:numId="30" w16cid:durableId="127690614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9A2"/>
    <w:rsid w:val="0000015F"/>
    <w:rsid w:val="000052F6"/>
    <w:rsid w:val="0001171E"/>
    <w:rsid w:val="00014916"/>
    <w:rsid w:val="000174DF"/>
    <w:rsid w:val="00020716"/>
    <w:rsid w:val="00021E74"/>
    <w:rsid w:val="00023CDE"/>
    <w:rsid w:val="000273CA"/>
    <w:rsid w:val="000279DC"/>
    <w:rsid w:val="00031947"/>
    <w:rsid w:val="00034271"/>
    <w:rsid w:val="00040BD3"/>
    <w:rsid w:val="00051FE0"/>
    <w:rsid w:val="00054F6D"/>
    <w:rsid w:val="00055D72"/>
    <w:rsid w:val="00056530"/>
    <w:rsid w:val="00056789"/>
    <w:rsid w:val="0006181A"/>
    <w:rsid w:val="00064FD2"/>
    <w:rsid w:val="00070837"/>
    <w:rsid w:val="00072987"/>
    <w:rsid w:val="000806C6"/>
    <w:rsid w:val="000809B8"/>
    <w:rsid w:val="00082441"/>
    <w:rsid w:val="0008250E"/>
    <w:rsid w:val="00091363"/>
    <w:rsid w:val="00091AC3"/>
    <w:rsid w:val="00093822"/>
    <w:rsid w:val="000A246A"/>
    <w:rsid w:val="000A3259"/>
    <w:rsid w:val="000A7F64"/>
    <w:rsid w:val="000B0DA5"/>
    <w:rsid w:val="000B11A3"/>
    <w:rsid w:val="000B3BC0"/>
    <w:rsid w:val="000B5C3E"/>
    <w:rsid w:val="000D0723"/>
    <w:rsid w:val="000D17BC"/>
    <w:rsid w:val="000D3A6B"/>
    <w:rsid w:val="000D44D1"/>
    <w:rsid w:val="000D7E5E"/>
    <w:rsid w:val="000E0AB8"/>
    <w:rsid w:val="000E1A5C"/>
    <w:rsid w:val="000E7555"/>
    <w:rsid w:val="000F01D9"/>
    <w:rsid w:val="000F3C74"/>
    <w:rsid w:val="000F3CC6"/>
    <w:rsid w:val="000F7E14"/>
    <w:rsid w:val="001010D2"/>
    <w:rsid w:val="00106B1C"/>
    <w:rsid w:val="00117C0F"/>
    <w:rsid w:val="00122794"/>
    <w:rsid w:val="00134A69"/>
    <w:rsid w:val="00134AC1"/>
    <w:rsid w:val="001404BB"/>
    <w:rsid w:val="00144DAF"/>
    <w:rsid w:val="001461FC"/>
    <w:rsid w:val="00146BB7"/>
    <w:rsid w:val="00164C61"/>
    <w:rsid w:val="0018197D"/>
    <w:rsid w:val="00182CE1"/>
    <w:rsid w:val="00184B69"/>
    <w:rsid w:val="00192408"/>
    <w:rsid w:val="00192B56"/>
    <w:rsid w:val="00193722"/>
    <w:rsid w:val="00195083"/>
    <w:rsid w:val="00197877"/>
    <w:rsid w:val="001A4A11"/>
    <w:rsid w:val="001A77D8"/>
    <w:rsid w:val="001B0F46"/>
    <w:rsid w:val="001B157A"/>
    <w:rsid w:val="001B46C2"/>
    <w:rsid w:val="001B72F7"/>
    <w:rsid w:val="001C06BF"/>
    <w:rsid w:val="001C09B8"/>
    <w:rsid w:val="001C2B21"/>
    <w:rsid w:val="001C3998"/>
    <w:rsid w:val="001D0D22"/>
    <w:rsid w:val="001D5B5B"/>
    <w:rsid w:val="001E39FC"/>
    <w:rsid w:val="001F4C29"/>
    <w:rsid w:val="002026CD"/>
    <w:rsid w:val="0020394F"/>
    <w:rsid w:val="00210341"/>
    <w:rsid w:val="00211C96"/>
    <w:rsid w:val="00232A61"/>
    <w:rsid w:val="00234AEA"/>
    <w:rsid w:val="00235819"/>
    <w:rsid w:val="0024199A"/>
    <w:rsid w:val="0024332B"/>
    <w:rsid w:val="00243D39"/>
    <w:rsid w:val="00245C22"/>
    <w:rsid w:val="00250D60"/>
    <w:rsid w:val="00251091"/>
    <w:rsid w:val="002536EF"/>
    <w:rsid w:val="002540D2"/>
    <w:rsid w:val="00264586"/>
    <w:rsid w:val="002652F9"/>
    <w:rsid w:val="00272FAA"/>
    <w:rsid w:val="002741CB"/>
    <w:rsid w:val="002749A2"/>
    <w:rsid w:val="0028398F"/>
    <w:rsid w:val="002845BB"/>
    <w:rsid w:val="00286D89"/>
    <w:rsid w:val="0028708F"/>
    <w:rsid w:val="0028796F"/>
    <w:rsid w:val="00294F27"/>
    <w:rsid w:val="002A0DD5"/>
    <w:rsid w:val="002A3A9B"/>
    <w:rsid w:val="002A4D86"/>
    <w:rsid w:val="002B0D31"/>
    <w:rsid w:val="002B1156"/>
    <w:rsid w:val="002B37C5"/>
    <w:rsid w:val="002B7699"/>
    <w:rsid w:val="002D1681"/>
    <w:rsid w:val="002E0E56"/>
    <w:rsid w:val="002E1C2B"/>
    <w:rsid w:val="002E3DF2"/>
    <w:rsid w:val="002F334D"/>
    <w:rsid w:val="003039F5"/>
    <w:rsid w:val="00312BBE"/>
    <w:rsid w:val="003132B0"/>
    <w:rsid w:val="003135F6"/>
    <w:rsid w:val="00316403"/>
    <w:rsid w:val="00317E5E"/>
    <w:rsid w:val="0033259A"/>
    <w:rsid w:val="003353C5"/>
    <w:rsid w:val="00335AE0"/>
    <w:rsid w:val="00336716"/>
    <w:rsid w:val="00342F02"/>
    <w:rsid w:val="00345162"/>
    <w:rsid w:val="00352A04"/>
    <w:rsid w:val="00354CE2"/>
    <w:rsid w:val="00355FD7"/>
    <w:rsid w:val="003611F3"/>
    <w:rsid w:val="00361875"/>
    <w:rsid w:val="00364CC4"/>
    <w:rsid w:val="003725C9"/>
    <w:rsid w:val="003804C6"/>
    <w:rsid w:val="00384BF6"/>
    <w:rsid w:val="00384C0C"/>
    <w:rsid w:val="0038664B"/>
    <w:rsid w:val="00390646"/>
    <w:rsid w:val="00394B92"/>
    <w:rsid w:val="00396ED8"/>
    <w:rsid w:val="00397019"/>
    <w:rsid w:val="00397370"/>
    <w:rsid w:val="003A1A4A"/>
    <w:rsid w:val="003A2346"/>
    <w:rsid w:val="003A36ED"/>
    <w:rsid w:val="003A6254"/>
    <w:rsid w:val="003A73FF"/>
    <w:rsid w:val="003B1D22"/>
    <w:rsid w:val="003B59E2"/>
    <w:rsid w:val="003C04CC"/>
    <w:rsid w:val="003D25CE"/>
    <w:rsid w:val="003D3FFA"/>
    <w:rsid w:val="003D5E91"/>
    <w:rsid w:val="003E0B6B"/>
    <w:rsid w:val="003E46AF"/>
    <w:rsid w:val="003E537F"/>
    <w:rsid w:val="004015A2"/>
    <w:rsid w:val="0040241E"/>
    <w:rsid w:val="00424946"/>
    <w:rsid w:val="0042619E"/>
    <w:rsid w:val="00435982"/>
    <w:rsid w:val="00443A30"/>
    <w:rsid w:val="004458C5"/>
    <w:rsid w:val="004477CF"/>
    <w:rsid w:val="00450637"/>
    <w:rsid w:val="0045129B"/>
    <w:rsid w:val="0045534F"/>
    <w:rsid w:val="004553BA"/>
    <w:rsid w:val="00461492"/>
    <w:rsid w:val="00462133"/>
    <w:rsid w:val="0046407D"/>
    <w:rsid w:val="00474C8C"/>
    <w:rsid w:val="00474F57"/>
    <w:rsid w:val="00475CEC"/>
    <w:rsid w:val="00486EF4"/>
    <w:rsid w:val="00487F69"/>
    <w:rsid w:val="004918A0"/>
    <w:rsid w:val="00495552"/>
    <w:rsid w:val="004A1984"/>
    <w:rsid w:val="004B5FA8"/>
    <w:rsid w:val="004C0B91"/>
    <w:rsid w:val="004D4D05"/>
    <w:rsid w:val="004E0830"/>
    <w:rsid w:val="004E1C27"/>
    <w:rsid w:val="004E38F4"/>
    <w:rsid w:val="004E53DE"/>
    <w:rsid w:val="004E6238"/>
    <w:rsid w:val="004F039E"/>
    <w:rsid w:val="004F4A3D"/>
    <w:rsid w:val="004F5AAE"/>
    <w:rsid w:val="005103F8"/>
    <w:rsid w:val="00515836"/>
    <w:rsid w:val="005234CA"/>
    <w:rsid w:val="00527EAB"/>
    <w:rsid w:val="00536026"/>
    <w:rsid w:val="005544E6"/>
    <w:rsid w:val="00555661"/>
    <w:rsid w:val="005566D0"/>
    <w:rsid w:val="005609C5"/>
    <w:rsid w:val="00562AB7"/>
    <w:rsid w:val="00562ED9"/>
    <w:rsid w:val="00577803"/>
    <w:rsid w:val="005A055B"/>
    <w:rsid w:val="005A1E34"/>
    <w:rsid w:val="005A5063"/>
    <w:rsid w:val="005A7F96"/>
    <w:rsid w:val="005B6BA7"/>
    <w:rsid w:val="005B7541"/>
    <w:rsid w:val="005C5A1B"/>
    <w:rsid w:val="005C675A"/>
    <w:rsid w:val="005D1101"/>
    <w:rsid w:val="005D4733"/>
    <w:rsid w:val="005D7674"/>
    <w:rsid w:val="005E2C5F"/>
    <w:rsid w:val="005E61A0"/>
    <w:rsid w:val="005F037B"/>
    <w:rsid w:val="005F1730"/>
    <w:rsid w:val="005F5EA9"/>
    <w:rsid w:val="0060182F"/>
    <w:rsid w:val="00601A0E"/>
    <w:rsid w:val="00605B3E"/>
    <w:rsid w:val="00610FED"/>
    <w:rsid w:val="00612F9D"/>
    <w:rsid w:val="00613013"/>
    <w:rsid w:val="00613471"/>
    <w:rsid w:val="00614145"/>
    <w:rsid w:val="006142DE"/>
    <w:rsid w:val="00616EE5"/>
    <w:rsid w:val="00624746"/>
    <w:rsid w:val="0063045A"/>
    <w:rsid w:val="00635F2A"/>
    <w:rsid w:val="0063731D"/>
    <w:rsid w:val="0064257B"/>
    <w:rsid w:val="006445EA"/>
    <w:rsid w:val="00647BB2"/>
    <w:rsid w:val="006541E5"/>
    <w:rsid w:val="00657D67"/>
    <w:rsid w:val="00664CD1"/>
    <w:rsid w:val="006709E7"/>
    <w:rsid w:val="006713A2"/>
    <w:rsid w:val="00672BE1"/>
    <w:rsid w:val="0067547D"/>
    <w:rsid w:val="00676BAA"/>
    <w:rsid w:val="00676EAC"/>
    <w:rsid w:val="00680220"/>
    <w:rsid w:val="006841DF"/>
    <w:rsid w:val="00687FC9"/>
    <w:rsid w:val="0069112D"/>
    <w:rsid w:val="00693A0E"/>
    <w:rsid w:val="00694477"/>
    <w:rsid w:val="00695D9D"/>
    <w:rsid w:val="006A0164"/>
    <w:rsid w:val="006A459A"/>
    <w:rsid w:val="006A4D3A"/>
    <w:rsid w:val="006B13B8"/>
    <w:rsid w:val="006B6CBF"/>
    <w:rsid w:val="006C0AD0"/>
    <w:rsid w:val="006C0DA2"/>
    <w:rsid w:val="006C1B2B"/>
    <w:rsid w:val="006C3049"/>
    <w:rsid w:val="006C7BBC"/>
    <w:rsid w:val="006D0077"/>
    <w:rsid w:val="006D134B"/>
    <w:rsid w:val="006D492F"/>
    <w:rsid w:val="006D5985"/>
    <w:rsid w:val="006D59B0"/>
    <w:rsid w:val="006D6AAF"/>
    <w:rsid w:val="006D6EC9"/>
    <w:rsid w:val="006D7D32"/>
    <w:rsid w:val="006F13FB"/>
    <w:rsid w:val="006F3117"/>
    <w:rsid w:val="006F6E23"/>
    <w:rsid w:val="0070006A"/>
    <w:rsid w:val="00700497"/>
    <w:rsid w:val="007026D4"/>
    <w:rsid w:val="0070452C"/>
    <w:rsid w:val="007105A8"/>
    <w:rsid w:val="0071201E"/>
    <w:rsid w:val="00714747"/>
    <w:rsid w:val="007148D6"/>
    <w:rsid w:val="00715985"/>
    <w:rsid w:val="00725DE8"/>
    <w:rsid w:val="00730A06"/>
    <w:rsid w:val="007439EF"/>
    <w:rsid w:val="00745D74"/>
    <w:rsid w:val="0075109E"/>
    <w:rsid w:val="007527E9"/>
    <w:rsid w:val="00752861"/>
    <w:rsid w:val="00755302"/>
    <w:rsid w:val="007602C0"/>
    <w:rsid w:val="00762C19"/>
    <w:rsid w:val="00763A6C"/>
    <w:rsid w:val="00764E46"/>
    <w:rsid w:val="00773928"/>
    <w:rsid w:val="007803EE"/>
    <w:rsid w:val="00781B49"/>
    <w:rsid w:val="007830DB"/>
    <w:rsid w:val="00784AFB"/>
    <w:rsid w:val="00786055"/>
    <w:rsid w:val="0078729B"/>
    <w:rsid w:val="00795B29"/>
    <w:rsid w:val="007A18B1"/>
    <w:rsid w:val="007A6B29"/>
    <w:rsid w:val="007B0B4F"/>
    <w:rsid w:val="007B7357"/>
    <w:rsid w:val="007B7F71"/>
    <w:rsid w:val="007C3AD4"/>
    <w:rsid w:val="007C5C8A"/>
    <w:rsid w:val="007E0C92"/>
    <w:rsid w:val="007F29CA"/>
    <w:rsid w:val="007F4306"/>
    <w:rsid w:val="007F457C"/>
    <w:rsid w:val="007F7F76"/>
    <w:rsid w:val="0080224A"/>
    <w:rsid w:val="008132B1"/>
    <w:rsid w:val="0081551F"/>
    <w:rsid w:val="00815F1B"/>
    <w:rsid w:val="0082146B"/>
    <w:rsid w:val="00823330"/>
    <w:rsid w:val="00824CC4"/>
    <w:rsid w:val="008263B5"/>
    <w:rsid w:val="00826676"/>
    <w:rsid w:val="0082713D"/>
    <w:rsid w:val="00827A14"/>
    <w:rsid w:val="008300C9"/>
    <w:rsid w:val="008306C3"/>
    <w:rsid w:val="0083091E"/>
    <w:rsid w:val="00835BDC"/>
    <w:rsid w:val="00835BE9"/>
    <w:rsid w:val="00841459"/>
    <w:rsid w:val="00841CDE"/>
    <w:rsid w:val="008429D6"/>
    <w:rsid w:val="00844C19"/>
    <w:rsid w:val="00846941"/>
    <w:rsid w:val="00852D21"/>
    <w:rsid w:val="00854201"/>
    <w:rsid w:val="00864321"/>
    <w:rsid w:val="00871FA5"/>
    <w:rsid w:val="00876F21"/>
    <w:rsid w:val="008836A8"/>
    <w:rsid w:val="00887881"/>
    <w:rsid w:val="00890BAC"/>
    <w:rsid w:val="00891BD3"/>
    <w:rsid w:val="00895748"/>
    <w:rsid w:val="008A2692"/>
    <w:rsid w:val="008A2863"/>
    <w:rsid w:val="008A3281"/>
    <w:rsid w:val="008A7E10"/>
    <w:rsid w:val="008B3640"/>
    <w:rsid w:val="008C3BF8"/>
    <w:rsid w:val="008C42B1"/>
    <w:rsid w:val="008D1DD6"/>
    <w:rsid w:val="008D4D90"/>
    <w:rsid w:val="008D5BD0"/>
    <w:rsid w:val="008D6105"/>
    <w:rsid w:val="008E0030"/>
    <w:rsid w:val="008E0B58"/>
    <w:rsid w:val="008E0FEC"/>
    <w:rsid w:val="008E275B"/>
    <w:rsid w:val="008E5A72"/>
    <w:rsid w:val="00906BE8"/>
    <w:rsid w:val="009174FD"/>
    <w:rsid w:val="00920F8B"/>
    <w:rsid w:val="0092450D"/>
    <w:rsid w:val="009270CA"/>
    <w:rsid w:val="00927D67"/>
    <w:rsid w:val="0093415E"/>
    <w:rsid w:val="00934E4D"/>
    <w:rsid w:val="00937C5A"/>
    <w:rsid w:val="00940DF1"/>
    <w:rsid w:val="00943A13"/>
    <w:rsid w:val="0094781D"/>
    <w:rsid w:val="00953221"/>
    <w:rsid w:val="00964C59"/>
    <w:rsid w:val="00965392"/>
    <w:rsid w:val="00967413"/>
    <w:rsid w:val="009738E2"/>
    <w:rsid w:val="00973948"/>
    <w:rsid w:val="0097485C"/>
    <w:rsid w:val="0098274B"/>
    <w:rsid w:val="00986379"/>
    <w:rsid w:val="009961CF"/>
    <w:rsid w:val="009970BF"/>
    <w:rsid w:val="009A1641"/>
    <w:rsid w:val="009A1ACA"/>
    <w:rsid w:val="009A1C1D"/>
    <w:rsid w:val="009B62F3"/>
    <w:rsid w:val="009B6B4C"/>
    <w:rsid w:val="009B774A"/>
    <w:rsid w:val="009D7EF2"/>
    <w:rsid w:val="009E2A0C"/>
    <w:rsid w:val="009E575D"/>
    <w:rsid w:val="009F0D06"/>
    <w:rsid w:val="009F1068"/>
    <w:rsid w:val="009F2239"/>
    <w:rsid w:val="009F6545"/>
    <w:rsid w:val="009F76A0"/>
    <w:rsid w:val="00A07AD1"/>
    <w:rsid w:val="00A112BD"/>
    <w:rsid w:val="00A246E5"/>
    <w:rsid w:val="00A24AD0"/>
    <w:rsid w:val="00A27F33"/>
    <w:rsid w:val="00A309B9"/>
    <w:rsid w:val="00A328DC"/>
    <w:rsid w:val="00A5646A"/>
    <w:rsid w:val="00A5647D"/>
    <w:rsid w:val="00A5692D"/>
    <w:rsid w:val="00A5781B"/>
    <w:rsid w:val="00A62BEB"/>
    <w:rsid w:val="00A65B49"/>
    <w:rsid w:val="00A66336"/>
    <w:rsid w:val="00A72B1D"/>
    <w:rsid w:val="00A756F7"/>
    <w:rsid w:val="00A836B4"/>
    <w:rsid w:val="00A83FC0"/>
    <w:rsid w:val="00A842F9"/>
    <w:rsid w:val="00A87246"/>
    <w:rsid w:val="00A87F04"/>
    <w:rsid w:val="00A91AAE"/>
    <w:rsid w:val="00AA72BD"/>
    <w:rsid w:val="00AB2BC8"/>
    <w:rsid w:val="00AB40C2"/>
    <w:rsid w:val="00AB489C"/>
    <w:rsid w:val="00AC08BB"/>
    <w:rsid w:val="00AC2C44"/>
    <w:rsid w:val="00AC2EC0"/>
    <w:rsid w:val="00AC4AAB"/>
    <w:rsid w:val="00AC5393"/>
    <w:rsid w:val="00AC6FC7"/>
    <w:rsid w:val="00AD1FCC"/>
    <w:rsid w:val="00AD2B5B"/>
    <w:rsid w:val="00AD3608"/>
    <w:rsid w:val="00AD479C"/>
    <w:rsid w:val="00AD7716"/>
    <w:rsid w:val="00AE2D0A"/>
    <w:rsid w:val="00AE3069"/>
    <w:rsid w:val="00AE5C65"/>
    <w:rsid w:val="00AF4B36"/>
    <w:rsid w:val="00AF5B0A"/>
    <w:rsid w:val="00AF6E5B"/>
    <w:rsid w:val="00AF76B0"/>
    <w:rsid w:val="00B002CA"/>
    <w:rsid w:val="00B2521A"/>
    <w:rsid w:val="00B4306D"/>
    <w:rsid w:val="00B51D2D"/>
    <w:rsid w:val="00B67719"/>
    <w:rsid w:val="00B67D3A"/>
    <w:rsid w:val="00B71E04"/>
    <w:rsid w:val="00B724DF"/>
    <w:rsid w:val="00B7411A"/>
    <w:rsid w:val="00B758A3"/>
    <w:rsid w:val="00B85862"/>
    <w:rsid w:val="00B863B4"/>
    <w:rsid w:val="00B86FEE"/>
    <w:rsid w:val="00B87D75"/>
    <w:rsid w:val="00B90760"/>
    <w:rsid w:val="00B91B07"/>
    <w:rsid w:val="00B92CAA"/>
    <w:rsid w:val="00B97987"/>
    <w:rsid w:val="00BA39F6"/>
    <w:rsid w:val="00BA452B"/>
    <w:rsid w:val="00BA661D"/>
    <w:rsid w:val="00BB356E"/>
    <w:rsid w:val="00BB6FCE"/>
    <w:rsid w:val="00BC185F"/>
    <w:rsid w:val="00BC1F8C"/>
    <w:rsid w:val="00BC20A6"/>
    <w:rsid w:val="00BC3429"/>
    <w:rsid w:val="00BD223F"/>
    <w:rsid w:val="00BD2884"/>
    <w:rsid w:val="00BE0AFB"/>
    <w:rsid w:val="00BE11D8"/>
    <w:rsid w:val="00BE2501"/>
    <w:rsid w:val="00BE6526"/>
    <w:rsid w:val="00BE7EC3"/>
    <w:rsid w:val="00BF50D2"/>
    <w:rsid w:val="00BF7023"/>
    <w:rsid w:val="00BF71C9"/>
    <w:rsid w:val="00C07516"/>
    <w:rsid w:val="00C124C3"/>
    <w:rsid w:val="00C2274E"/>
    <w:rsid w:val="00C26B86"/>
    <w:rsid w:val="00C34AA0"/>
    <w:rsid w:val="00C3611F"/>
    <w:rsid w:val="00C411FC"/>
    <w:rsid w:val="00C42ABA"/>
    <w:rsid w:val="00C46B39"/>
    <w:rsid w:val="00C46D56"/>
    <w:rsid w:val="00C50019"/>
    <w:rsid w:val="00C52772"/>
    <w:rsid w:val="00C54E65"/>
    <w:rsid w:val="00C61529"/>
    <w:rsid w:val="00C6744B"/>
    <w:rsid w:val="00C708E0"/>
    <w:rsid w:val="00C75A6A"/>
    <w:rsid w:val="00C7789F"/>
    <w:rsid w:val="00C8079E"/>
    <w:rsid w:val="00C80F6B"/>
    <w:rsid w:val="00C838AA"/>
    <w:rsid w:val="00C873BB"/>
    <w:rsid w:val="00C92FC6"/>
    <w:rsid w:val="00C96481"/>
    <w:rsid w:val="00CA163E"/>
    <w:rsid w:val="00CA4398"/>
    <w:rsid w:val="00CA5A1F"/>
    <w:rsid w:val="00CA6282"/>
    <w:rsid w:val="00CB63E6"/>
    <w:rsid w:val="00CB6585"/>
    <w:rsid w:val="00CC2FCC"/>
    <w:rsid w:val="00CC4612"/>
    <w:rsid w:val="00CC642C"/>
    <w:rsid w:val="00CC6445"/>
    <w:rsid w:val="00CC79B4"/>
    <w:rsid w:val="00CD73FF"/>
    <w:rsid w:val="00CE2F52"/>
    <w:rsid w:val="00CE3645"/>
    <w:rsid w:val="00CF2906"/>
    <w:rsid w:val="00CF7FCD"/>
    <w:rsid w:val="00D055CE"/>
    <w:rsid w:val="00D10BCE"/>
    <w:rsid w:val="00D128F3"/>
    <w:rsid w:val="00D15FEF"/>
    <w:rsid w:val="00D224FD"/>
    <w:rsid w:val="00D225C6"/>
    <w:rsid w:val="00D27FE3"/>
    <w:rsid w:val="00D37C7C"/>
    <w:rsid w:val="00D45C35"/>
    <w:rsid w:val="00D47B83"/>
    <w:rsid w:val="00D47D63"/>
    <w:rsid w:val="00D520E8"/>
    <w:rsid w:val="00D60485"/>
    <w:rsid w:val="00D604BB"/>
    <w:rsid w:val="00D60E04"/>
    <w:rsid w:val="00D664BE"/>
    <w:rsid w:val="00D71765"/>
    <w:rsid w:val="00D72452"/>
    <w:rsid w:val="00D73F07"/>
    <w:rsid w:val="00D77285"/>
    <w:rsid w:val="00D80342"/>
    <w:rsid w:val="00D815EF"/>
    <w:rsid w:val="00D81DB7"/>
    <w:rsid w:val="00D82126"/>
    <w:rsid w:val="00D82EB8"/>
    <w:rsid w:val="00D83242"/>
    <w:rsid w:val="00D87433"/>
    <w:rsid w:val="00D87F48"/>
    <w:rsid w:val="00DA79A2"/>
    <w:rsid w:val="00DB38DD"/>
    <w:rsid w:val="00DB47FB"/>
    <w:rsid w:val="00DB6DC3"/>
    <w:rsid w:val="00DB7BD1"/>
    <w:rsid w:val="00DC0BA1"/>
    <w:rsid w:val="00DC724B"/>
    <w:rsid w:val="00DE2028"/>
    <w:rsid w:val="00DE3A9D"/>
    <w:rsid w:val="00DE76DE"/>
    <w:rsid w:val="00DF62CF"/>
    <w:rsid w:val="00E00E78"/>
    <w:rsid w:val="00E012A4"/>
    <w:rsid w:val="00E03074"/>
    <w:rsid w:val="00E0425A"/>
    <w:rsid w:val="00E141AE"/>
    <w:rsid w:val="00E153FF"/>
    <w:rsid w:val="00E16A13"/>
    <w:rsid w:val="00E25D06"/>
    <w:rsid w:val="00E271CF"/>
    <w:rsid w:val="00E3078E"/>
    <w:rsid w:val="00E353B0"/>
    <w:rsid w:val="00E4614D"/>
    <w:rsid w:val="00E50C1C"/>
    <w:rsid w:val="00E516D3"/>
    <w:rsid w:val="00E51E24"/>
    <w:rsid w:val="00E52DDC"/>
    <w:rsid w:val="00E54240"/>
    <w:rsid w:val="00E5772D"/>
    <w:rsid w:val="00E61C52"/>
    <w:rsid w:val="00E61DE9"/>
    <w:rsid w:val="00E643B3"/>
    <w:rsid w:val="00E67D33"/>
    <w:rsid w:val="00E745D2"/>
    <w:rsid w:val="00E75819"/>
    <w:rsid w:val="00E75D38"/>
    <w:rsid w:val="00E87D8A"/>
    <w:rsid w:val="00E90010"/>
    <w:rsid w:val="00E92A37"/>
    <w:rsid w:val="00E9377C"/>
    <w:rsid w:val="00E96584"/>
    <w:rsid w:val="00EA5562"/>
    <w:rsid w:val="00EA6FEC"/>
    <w:rsid w:val="00EB0EE6"/>
    <w:rsid w:val="00EB1050"/>
    <w:rsid w:val="00EB6442"/>
    <w:rsid w:val="00EC0988"/>
    <w:rsid w:val="00ED4A55"/>
    <w:rsid w:val="00ED4FF5"/>
    <w:rsid w:val="00EE20E9"/>
    <w:rsid w:val="00EE212A"/>
    <w:rsid w:val="00EF54F4"/>
    <w:rsid w:val="00EF6DFB"/>
    <w:rsid w:val="00F00120"/>
    <w:rsid w:val="00F01810"/>
    <w:rsid w:val="00F10AA8"/>
    <w:rsid w:val="00F12C71"/>
    <w:rsid w:val="00F201F0"/>
    <w:rsid w:val="00F21E4E"/>
    <w:rsid w:val="00F22415"/>
    <w:rsid w:val="00F2288E"/>
    <w:rsid w:val="00F40CD9"/>
    <w:rsid w:val="00F42AD2"/>
    <w:rsid w:val="00F42CAF"/>
    <w:rsid w:val="00F4589E"/>
    <w:rsid w:val="00F511D2"/>
    <w:rsid w:val="00F524BB"/>
    <w:rsid w:val="00F56C79"/>
    <w:rsid w:val="00F57094"/>
    <w:rsid w:val="00F61A86"/>
    <w:rsid w:val="00F646D0"/>
    <w:rsid w:val="00F82625"/>
    <w:rsid w:val="00F85A34"/>
    <w:rsid w:val="00F9131A"/>
    <w:rsid w:val="00F93F37"/>
    <w:rsid w:val="00F97031"/>
    <w:rsid w:val="00FA36FC"/>
    <w:rsid w:val="00FB2723"/>
    <w:rsid w:val="00FB44C0"/>
    <w:rsid w:val="00FC4B23"/>
    <w:rsid w:val="00FC6529"/>
    <w:rsid w:val="00FC7E49"/>
    <w:rsid w:val="00FD6D7D"/>
    <w:rsid w:val="00FE13B8"/>
    <w:rsid w:val="00FE26AB"/>
    <w:rsid w:val="00FE4A55"/>
    <w:rsid w:val="00FE509F"/>
    <w:rsid w:val="00FE7491"/>
    <w:rsid w:val="00FF12B5"/>
    <w:rsid w:val="00FF5FEF"/>
    <w:rsid w:val="00FF64E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A807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345162"/>
    <w:rPr>
      <w:sz w:val="24"/>
      <w:szCs w:val="24"/>
      <w:lang w:bidi="th-TH"/>
    </w:rPr>
  </w:style>
  <w:style w:type="paragraph" w:styleId="Heading1">
    <w:name w:val="heading 1"/>
    <w:basedOn w:val="Normal"/>
    <w:next w:val="Normal"/>
    <w:link w:val="Heading1Char"/>
    <w:qFormat/>
    <w:rsid w:val="005B754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B7541"/>
    <w:rPr>
      <w:rFonts w:ascii="Calibri Light" w:eastAsia="Times New Roman" w:hAnsi="Calibri Light" w:cs="Times New Roman"/>
      <w:b/>
      <w:bCs/>
      <w:kern w:val="32"/>
      <w:sz w:val="32"/>
      <w:szCs w:val="32"/>
    </w:rPr>
  </w:style>
  <w:style w:type="paragraph" w:styleId="Header">
    <w:name w:val="header"/>
    <w:basedOn w:val="Normal"/>
    <w:link w:val="HeaderChar"/>
    <w:rsid w:val="00E153FF"/>
    <w:pPr>
      <w:tabs>
        <w:tab w:val="center" w:pos="4680"/>
        <w:tab w:val="right" w:pos="9360"/>
      </w:tabs>
    </w:pPr>
  </w:style>
  <w:style w:type="numbering" w:styleId="111111">
    <w:name w:val="Outline List 2"/>
    <w:basedOn w:val="NoList"/>
    <w:rsid w:val="00E5772D"/>
    <w:pPr>
      <w:numPr>
        <w:numId w:val="1"/>
      </w:numPr>
    </w:pPr>
  </w:style>
  <w:style w:type="character" w:customStyle="1" w:styleId="HeaderChar">
    <w:name w:val="Header Char"/>
    <w:link w:val="Header"/>
    <w:rsid w:val="00E153FF"/>
    <w:rPr>
      <w:sz w:val="24"/>
      <w:szCs w:val="24"/>
    </w:rPr>
  </w:style>
  <w:style w:type="paragraph" w:styleId="Footer">
    <w:name w:val="footer"/>
    <w:basedOn w:val="Normal"/>
    <w:link w:val="FooterChar"/>
    <w:uiPriority w:val="99"/>
    <w:rsid w:val="00E153FF"/>
    <w:pPr>
      <w:tabs>
        <w:tab w:val="center" w:pos="4680"/>
        <w:tab w:val="right" w:pos="9360"/>
      </w:tabs>
    </w:pPr>
  </w:style>
  <w:style w:type="character" w:customStyle="1" w:styleId="FooterChar">
    <w:name w:val="Footer Char"/>
    <w:link w:val="Footer"/>
    <w:uiPriority w:val="99"/>
    <w:rsid w:val="00E153FF"/>
    <w:rPr>
      <w:sz w:val="24"/>
      <w:szCs w:val="24"/>
    </w:rPr>
  </w:style>
  <w:style w:type="character" w:styleId="PageNumber">
    <w:name w:val="page number"/>
    <w:basedOn w:val="DefaultParagraphFont"/>
    <w:rsid w:val="00397019"/>
  </w:style>
  <w:style w:type="character" w:styleId="PlaceholderText">
    <w:name w:val="Placeholder Text"/>
    <w:basedOn w:val="DefaultParagraphFont"/>
    <w:uiPriority w:val="99"/>
    <w:semiHidden/>
    <w:rsid w:val="00397019"/>
    <w:rPr>
      <w:color w:val="808080"/>
    </w:rPr>
  </w:style>
  <w:style w:type="paragraph" w:styleId="BalloonText">
    <w:name w:val="Balloon Text"/>
    <w:basedOn w:val="Normal"/>
    <w:link w:val="BalloonTextChar"/>
    <w:rsid w:val="003804C6"/>
    <w:rPr>
      <w:sz w:val="18"/>
      <w:szCs w:val="18"/>
    </w:rPr>
  </w:style>
  <w:style w:type="character" w:customStyle="1" w:styleId="BalloonTextChar">
    <w:name w:val="Balloon Text Char"/>
    <w:basedOn w:val="DefaultParagraphFont"/>
    <w:link w:val="BalloonText"/>
    <w:rsid w:val="003804C6"/>
    <w:rPr>
      <w:sz w:val="18"/>
      <w:szCs w:val="18"/>
    </w:rPr>
  </w:style>
  <w:style w:type="paragraph" w:styleId="ListParagraph">
    <w:name w:val="List Paragraph"/>
    <w:basedOn w:val="Normal"/>
    <w:uiPriority w:val="34"/>
    <w:qFormat/>
    <w:rsid w:val="009738E2"/>
    <w:pPr>
      <w:ind w:left="720"/>
      <w:contextualSpacing/>
    </w:pPr>
  </w:style>
  <w:style w:type="character" w:styleId="Emphasis">
    <w:name w:val="Emphasis"/>
    <w:uiPriority w:val="20"/>
    <w:qFormat/>
    <w:rsid w:val="007F457C"/>
    <w:rPr>
      <w:i/>
      <w:iCs/>
    </w:rPr>
  </w:style>
  <w:style w:type="paragraph" w:styleId="FootnoteText">
    <w:name w:val="footnote text"/>
    <w:basedOn w:val="Normal"/>
    <w:link w:val="FootnoteTextChar"/>
    <w:unhideWhenUsed/>
    <w:rsid w:val="007F457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7F457C"/>
    <w:rPr>
      <w:rFonts w:asciiTheme="minorHAnsi" w:eastAsiaTheme="minorHAnsi" w:hAnsiTheme="minorHAnsi" w:cstheme="minorBidi"/>
    </w:rPr>
  </w:style>
  <w:style w:type="character" w:styleId="FootnoteReference">
    <w:name w:val="footnote reference"/>
    <w:basedOn w:val="DefaultParagraphFont"/>
    <w:unhideWhenUsed/>
    <w:rsid w:val="007F457C"/>
    <w:rPr>
      <w:vertAlign w:val="superscript"/>
    </w:rPr>
  </w:style>
  <w:style w:type="character" w:styleId="Strong">
    <w:name w:val="Strong"/>
    <w:uiPriority w:val="22"/>
    <w:qFormat/>
    <w:rsid w:val="007F457C"/>
    <w:rPr>
      <w:b/>
      <w:bCs/>
    </w:rPr>
  </w:style>
  <w:style w:type="character" w:styleId="CommentReference">
    <w:name w:val="annotation reference"/>
    <w:basedOn w:val="DefaultParagraphFont"/>
    <w:uiPriority w:val="99"/>
    <w:unhideWhenUsed/>
    <w:rsid w:val="007F457C"/>
    <w:rPr>
      <w:sz w:val="18"/>
      <w:szCs w:val="18"/>
    </w:rPr>
  </w:style>
  <w:style w:type="paragraph" w:styleId="CommentText">
    <w:name w:val="annotation text"/>
    <w:basedOn w:val="Normal"/>
    <w:link w:val="CommentTextChar"/>
    <w:uiPriority w:val="99"/>
    <w:unhideWhenUsed/>
    <w:rsid w:val="007F457C"/>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7F457C"/>
    <w:rPr>
      <w:rFonts w:asciiTheme="minorHAnsi" w:eastAsiaTheme="minorHAnsi" w:hAnsiTheme="minorHAnsi" w:cstheme="minorBidi"/>
      <w:sz w:val="24"/>
      <w:szCs w:val="24"/>
    </w:rPr>
  </w:style>
  <w:style w:type="paragraph" w:styleId="NormalWeb">
    <w:name w:val="Normal (Web)"/>
    <w:basedOn w:val="Normal"/>
    <w:uiPriority w:val="99"/>
    <w:unhideWhenUsed/>
    <w:rsid w:val="001D5B5B"/>
    <w:pPr>
      <w:spacing w:before="100" w:beforeAutospacing="1" w:after="100" w:afterAutospacing="1"/>
    </w:pPr>
  </w:style>
  <w:style w:type="table" w:styleId="TableGrid">
    <w:name w:val="Table Grid"/>
    <w:basedOn w:val="TableNormal"/>
    <w:uiPriority w:val="39"/>
    <w:rsid w:val="00F6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MiNi">
    <w:name w:val="Style1 MiNi"/>
    <w:basedOn w:val="List"/>
    <w:link w:val="Style1MiNiChar"/>
    <w:qFormat/>
    <w:rsid w:val="00FD6D7D"/>
    <w:pPr>
      <w:numPr>
        <w:numId w:val="2"/>
      </w:numPr>
      <w:spacing w:after="120" w:line="0" w:lineRule="atLeast"/>
      <w:jc w:val="both"/>
    </w:pPr>
    <w:rPr>
      <w:rFonts w:ascii="Quicksand" w:eastAsia="Yu Mincho" w:hAnsi="Quicksand" w:cs="Times New Roman"/>
      <w:b/>
      <w:sz w:val="23"/>
      <w:szCs w:val="20"/>
      <w:bdr w:val="none" w:sz="0" w:space="0" w:color="auto" w:frame="1"/>
      <w:lang w:eastAsia="ja-JP"/>
    </w:rPr>
  </w:style>
  <w:style w:type="paragraph" w:customStyle="1" w:styleId="Style1MiNiBody">
    <w:name w:val="Style1 MiNi Body"/>
    <w:basedOn w:val="Style1MiNi"/>
    <w:link w:val="Style1MiNiBodyChar"/>
    <w:qFormat/>
    <w:rsid w:val="00FD6D7D"/>
    <w:pPr>
      <w:numPr>
        <w:numId w:val="0"/>
      </w:numPr>
      <w:spacing w:line="312" w:lineRule="auto"/>
    </w:pPr>
    <w:rPr>
      <w:b w:val="0"/>
      <w:sz w:val="21"/>
    </w:rPr>
  </w:style>
  <w:style w:type="character" w:customStyle="1" w:styleId="Style1MiNiChar">
    <w:name w:val="Style1 MiNi Char"/>
    <w:basedOn w:val="DefaultParagraphFont"/>
    <w:link w:val="Style1MiNi"/>
    <w:rsid w:val="00FD6D7D"/>
    <w:rPr>
      <w:rFonts w:ascii="Quicksand" w:eastAsia="Yu Mincho" w:hAnsi="Quicksand"/>
      <w:b/>
      <w:sz w:val="23"/>
      <w:bdr w:val="none" w:sz="0" w:space="0" w:color="auto" w:frame="1"/>
      <w:lang w:eastAsia="ja-JP" w:bidi="th-TH"/>
    </w:rPr>
  </w:style>
  <w:style w:type="paragraph" w:customStyle="1" w:styleId="Style1Heading2">
    <w:name w:val="Style1 Heading 2"/>
    <w:basedOn w:val="Normal"/>
    <w:link w:val="Style1Heading2Char"/>
    <w:qFormat/>
    <w:rsid w:val="00FD6D7D"/>
    <w:pPr>
      <w:numPr>
        <w:numId w:val="3"/>
      </w:numPr>
      <w:tabs>
        <w:tab w:val="left" w:pos="720"/>
      </w:tabs>
      <w:spacing w:line="312" w:lineRule="auto"/>
      <w:jc w:val="both"/>
      <w:textAlignment w:val="baseline"/>
    </w:pPr>
    <w:rPr>
      <w:rFonts w:ascii="Quicksand Bold" w:eastAsiaTheme="minorEastAsia" w:hAnsi="Quicksand Bold"/>
      <w:color w:val="303030"/>
      <w:bdr w:val="none" w:sz="0" w:space="0" w:color="auto" w:frame="1"/>
      <w:lang w:eastAsia="ja-JP"/>
    </w:rPr>
  </w:style>
  <w:style w:type="character" w:customStyle="1" w:styleId="Style1MiNiBodyChar">
    <w:name w:val="Style1 MiNi Body Char"/>
    <w:basedOn w:val="Style1MiNiChar"/>
    <w:link w:val="Style1MiNiBody"/>
    <w:rsid w:val="00FD6D7D"/>
    <w:rPr>
      <w:rFonts w:ascii="Quicksand" w:eastAsia="Yu Mincho" w:hAnsi="Quicksand"/>
      <w:b w:val="0"/>
      <w:sz w:val="21"/>
      <w:bdr w:val="none" w:sz="0" w:space="0" w:color="auto" w:frame="1"/>
      <w:lang w:eastAsia="ja-JP" w:bidi="th-TH"/>
    </w:rPr>
  </w:style>
  <w:style w:type="paragraph" w:customStyle="1" w:styleId="Style1MiNiBody2">
    <w:name w:val="Style1 MiNi Body 2"/>
    <w:basedOn w:val="Normal"/>
    <w:link w:val="Style1MiNiBody2Char"/>
    <w:qFormat/>
    <w:rsid w:val="00FD6D7D"/>
    <w:pPr>
      <w:tabs>
        <w:tab w:val="left" w:pos="720"/>
      </w:tabs>
      <w:spacing w:line="312" w:lineRule="auto"/>
      <w:ind w:left="720"/>
      <w:jc w:val="both"/>
      <w:textAlignment w:val="baseline"/>
    </w:pPr>
    <w:rPr>
      <w:rFonts w:ascii="Quicksand" w:eastAsiaTheme="minorEastAsia" w:hAnsi="Quicksand"/>
      <w:color w:val="303030"/>
      <w:sz w:val="22"/>
      <w:szCs w:val="22"/>
      <w:bdr w:val="none" w:sz="0" w:space="0" w:color="auto" w:frame="1"/>
      <w:lang w:eastAsia="ja-JP"/>
    </w:rPr>
  </w:style>
  <w:style w:type="character" w:customStyle="1" w:styleId="Style1Heading2Char">
    <w:name w:val="Style1 Heading 2 Char"/>
    <w:basedOn w:val="DefaultParagraphFont"/>
    <w:link w:val="Style1Heading2"/>
    <w:rsid w:val="00FD6D7D"/>
    <w:rPr>
      <w:rFonts w:ascii="Quicksand Bold" w:eastAsiaTheme="minorEastAsia" w:hAnsi="Quicksand Bold"/>
      <w:color w:val="303030"/>
      <w:sz w:val="24"/>
      <w:szCs w:val="24"/>
      <w:bdr w:val="none" w:sz="0" w:space="0" w:color="auto" w:frame="1"/>
      <w:lang w:eastAsia="ja-JP" w:bidi="th-TH"/>
    </w:rPr>
  </w:style>
  <w:style w:type="character" w:customStyle="1" w:styleId="Style1MiNiBody2Char">
    <w:name w:val="Style1 MiNi Body 2 Char"/>
    <w:basedOn w:val="DefaultParagraphFont"/>
    <w:link w:val="Style1MiNiBody2"/>
    <w:rsid w:val="00FD6D7D"/>
    <w:rPr>
      <w:rFonts w:ascii="Quicksand" w:eastAsiaTheme="minorEastAsia" w:hAnsi="Quicksand"/>
      <w:color w:val="303030"/>
      <w:sz w:val="22"/>
      <w:szCs w:val="22"/>
      <w:bdr w:val="none" w:sz="0" w:space="0" w:color="auto" w:frame="1"/>
      <w:lang w:eastAsia="ja-JP" w:bidi="th-TH"/>
    </w:rPr>
  </w:style>
  <w:style w:type="paragraph" w:styleId="List">
    <w:name w:val="List"/>
    <w:basedOn w:val="Normal"/>
    <w:rsid w:val="00FD6D7D"/>
    <w:pPr>
      <w:ind w:left="283" w:hanging="283"/>
      <w:contextualSpacing/>
    </w:pPr>
    <w:rPr>
      <w:rFonts w:cs="Angsana New"/>
      <w:szCs w:val="30"/>
    </w:rPr>
  </w:style>
  <w:style w:type="numbering" w:customStyle="1" w:styleId="CurrentList1">
    <w:name w:val="Current List1"/>
    <w:uiPriority w:val="99"/>
    <w:rsid w:val="00FD6D7D"/>
    <w:pPr>
      <w:numPr>
        <w:numId w:val="4"/>
      </w:numPr>
    </w:pPr>
  </w:style>
  <w:style w:type="character" w:styleId="Hyperlink">
    <w:name w:val="Hyperlink"/>
    <w:basedOn w:val="DefaultParagraphFont"/>
    <w:uiPriority w:val="99"/>
    <w:rsid w:val="00624746"/>
    <w:rPr>
      <w:color w:val="0563C1" w:themeColor="hyperlink"/>
      <w:u w:val="single"/>
    </w:rPr>
  </w:style>
  <w:style w:type="character" w:styleId="UnresolvedMention">
    <w:name w:val="Unresolved Mention"/>
    <w:basedOn w:val="DefaultParagraphFont"/>
    <w:rsid w:val="00624746"/>
    <w:rPr>
      <w:color w:val="605E5C"/>
      <w:shd w:val="clear" w:color="auto" w:fill="E1DFDD"/>
    </w:rPr>
  </w:style>
  <w:style w:type="paragraph" w:styleId="TOC1">
    <w:name w:val="toc 1"/>
    <w:basedOn w:val="Normal"/>
    <w:next w:val="Normal"/>
    <w:autoRedefine/>
    <w:rsid w:val="00715985"/>
    <w:pPr>
      <w:spacing w:before="360"/>
    </w:pPr>
    <w:rPr>
      <w:rFonts w:asciiTheme="majorHAnsi" w:hAnsiTheme="majorHAnsi" w:cstheme="majorBidi"/>
      <w:b/>
      <w:bCs/>
      <w:caps/>
      <w:szCs w:val="28"/>
    </w:rPr>
  </w:style>
  <w:style w:type="paragraph" w:styleId="TOC2">
    <w:name w:val="toc 2"/>
    <w:basedOn w:val="Normal"/>
    <w:next w:val="Normal"/>
    <w:autoRedefine/>
    <w:rsid w:val="00715985"/>
    <w:pPr>
      <w:spacing w:before="240"/>
    </w:pPr>
    <w:rPr>
      <w:rFonts w:asciiTheme="minorHAnsi" w:hAnsiTheme="minorHAnsi" w:cstheme="majorBidi"/>
      <w:b/>
      <w:bCs/>
      <w:sz w:val="20"/>
      <w:szCs w:val="23"/>
    </w:rPr>
  </w:style>
  <w:style w:type="paragraph" w:styleId="TOC3">
    <w:name w:val="toc 3"/>
    <w:basedOn w:val="Normal"/>
    <w:next w:val="Normal"/>
    <w:autoRedefine/>
    <w:rsid w:val="00715985"/>
    <w:pPr>
      <w:ind w:left="240"/>
    </w:pPr>
    <w:rPr>
      <w:rFonts w:asciiTheme="minorHAnsi" w:hAnsiTheme="minorHAnsi" w:cstheme="majorBidi"/>
      <w:sz w:val="20"/>
      <w:szCs w:val="23"/>
    </w:rPr>
  </w:style>
  <w:style w:type="paragraph" w:styleId="TOC4">
    <w:name w:val="toc 4"/>
    <w:basedOn w:val="Normal"/>
    <w:next w:val="Normal"/>
    <w:autoRedefine/>
    <w:rsid w:val="00715985"/>
    <w:pPr>
      <w:ind w:left="480"/>
    </w:pPr>
    <w:rPr>
      <w:rFonts w:asciiTheme="minorHAnsi" w:hAnsiTheme="minorHAnsi" w:cstheme="majorBidi"/>
      <w:sz w:val="20"/>
      <w:szCs w:val="23"/>
    </w:rPr>
  </w:style>
  <w:style w:type="paragraph" w:styleId="TOC5">
    <w:name w:val="toc 5"/>
    <w:basedOn w:val="Normal"/>
    <w:next w:val="Normal"/>
    <w:autoRedefine/>
    <w:rsid w:val="00715985"/>
    <w:pPr>
      <w:ind w:left="720"/>
    </w:pPr>
    <w:rPr>
      <w:rFonts w:asciiTheme="minorHAnsi" w:hAnsiTheme="minorHAnsi" w:cstheme="majorBidi"/>
      <w:sz w:val="20"/>
      <w:szCs w:val="23"/>
    </w:rPr>
  </w:style>
  <w:style w:type="paragraph" w:styleId="TOC6">
    <w:name w:val="toc 6"/>
    <w:basedOn w:val="Normal"/>
    <w:next w:val="Normal"/>
    <w:autoRedefine/>
    <w:rsid w:val="00715985"/>
    <w:pPr>
      <w:ind w:left="960"/>
    </w:pPr>
    <w:rPr>
      <w:rFonts w:asciiTheme="minorHAnsi" w:hAnsiTheme="minorHAnsi" w:cstheme="majorBidi"/>
      <w:sz w:val="20"/>
      <w:szCs w:val="23"/>
    </w:rPr>
  </w:style>
  <w:style w:type="paragraph" w:styleId="TOC7">
    <w:name w:val="toc 7"/>
    <w:basedOn w:val="Normal"/>
    <w:next w:val="Normal"/>
    <w:autoRedefine/>
    <w:rsid w:val="00715985"/>
    <w:pPr>
      <w:ind w:left="1200"/>
    </w:pPr>
    <w:rPr>
      <w:rFonts w:asciiTheme="minorHAnsi" w:hAnsiTheme="minorHAnsi" w:cstheme="majorBidi"/>
      <w:sz w:val="20"/>
      <w:szCs w:val="23"/>
    </w:rPr>
  </w:style>
  <w:style w:type="paragraph" w:styleId="TOC8">
    <w:name w:val="toc 8"/>
    <w:basedOn w:val="Normal"/>
    <w:next w:val="Normal"/>
    <w:autoRedefine/>
    <w:rsid w:val="00715985"/>
    <w:pPr>
      <w:ind w:left="1440"/>
    </w:pPr>
    <w:rPr>
      <w:rFonts w:asciiTheme="minorHAnsi" w:hAnsiTheme="minorHAnsi" w:cstheme="majorBidi"/>
      <w:sz w:val="20"/>
      <w:szCs w:val="23"/>
    </w:rPr>
  </w:style>
  <w:style w:type="paragraph" w:styleId="TOC9">
    <w:name w:val="toc 9"/>
    <w:basedOn w:val="Normal"/>
    <w:next w:val="Normal"/>
    <w:autoRedefine/>
    <w:rsid w:val="00715985"/>
    <w:pPr>
      <w:ind w:left="1680"/>
    </w:pPr>
    <w:rPr>
      <w:rFonts w:asciiTheme="minorHAnsi" w:hAnsiTheme="minorHAnsi" w:cstheme="majorBidi"/>
      <w:sz w:val="20"/>
      <w:szCs w:val="23"/>
    </w:rPr>
  </w:style>
  <w:style w:type="character" w:styleId="FollowedHyperlink">
    <w:name w:val="FollowedHyperlink"/>
    <w:basedOn w:val="DefaultParagraphFont"/>
    <w:rsid w:val="00715985"/>
    <w:rPr>
      <w:color w:val="954F72" w:themeColor="followedHyperlink"/>
      <w:u w:val="single"/>
    </w:rPr>
  </w:style>
  <w:style w:type="character" w:customStyle="1" w:styleId="s1">
    <w:name w:val="s1"/>
    <w:basedOn w:val="DefaultParagraphFont"/>
    <w:rsid w:val="00487F69"/>
  </w:style>
  <w:style w:type="table" w:styleId="GridTable4-Accent1">
    <w:name w:val="Grid Table 4 Accent 1"/>
    <w:basedOn w:val="TableNormal"/>
    <w:uiPriority w:val="49"/>
    <w:rsid w:val="00487F69"/>
    <w:rPr>
      <w:rFonts w:asciiTheme="minorHAnsi" w:eastAsiaTheme="minorEastAsia" w:hAnsiTheme="minorHAnsi" w:cstheme="minorBidi"/>
      <w:sz w:val="22"/>
      <w:szCs w:val="28"/>
      <w:lang w:eastAsia="ja-JP" w:bidi="th-TH"/>
    </w:rPr>
    <w:tblPr>
      <w:tblStyleRowBandSize w:val="1"/>
      <w:tblStyleColBandSize w:val="1"/>
      <w:tblBorders>
        <w:top w:val="dotted" w:sz="4" w:space="0" w:color="81ABFF"/>
        <w:left w:val="dotted" w:sz="4" w:space="0" w:color="81ABFF"/>
        <w:bottom w:val="dotted" w:sz="4" w:space="0" w:color="81ABFF"/>
        <w:right w:val="dotted" w:sz="4" w:space="0" w:color="81ABFF"/>
        <w:insideH w:val="dotted" w:sz="4" w:space="0" w:color="81ABFF"/>
        <w:insideV w:val="dotted" w:sz="4" w:space="0" w:color="81ABFF"/>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7573">
      <w:bodyDiv w:val="1"/>
      <w:marLeft w:val="0"/>
      <w:marRight w:val="0"/>
      <w:marTop w:val="0"/>
      <w:marBottom w:val="0"/>
      <w:divBdr>
        <w:top w:val="none" w:sz="0" w:space="0" w:color="auto"/>
        <w:left w:val="none" w:sz="0" w:space="0" w:color="auto"/>
        <w:bottom w:val="none" w:sz="0" w:space="0" w:color="auto"/>
        <w:right w:val="none" w:sz="0" w:space="0" w:color="auto"/>
      </w:divBdr>
    </w:div>
    <w:div w:id="62872654">
      <w:bodyDiv w:val="1"/>
      <w:marLeft w:val="0"/>
      <w:marRight w:val="0"/>
      <w:marTop w:val="0"/>
      <w:marBottom w:val="0"/>
      <w:divBdr>
        <w:top w:val="none" w:sz="0" w:space="0" w:color="auto"/>
        <w:left w:val="none" w:sz="0" w:space="0" w:color="auto"/>
        <w:bottom w:val="none" w:sz="0" w:space="0" w:color="auto"/>
        <w:right w:val="none" w:sz="0" w:space="0" w:color="auto"/>
      </w:divBdr>
      <w:divsChild>
        <w:div w:id="53748717">
          <w:marLeft w:val="360"/>
          <w:marRight w:val="0"/>
          <w:marTop w:val="0"/>
          <w:marBottom w:val="0"/>
          <w:divBdr>
            <w:top w:val="none" w:sz="0" w:space="0" w:color="auto"/>
            <w:left w:val="none" w:sz="0" w:space="0" w:color="auto"/>
            <w:bottom w:val="none" w:sz="0" w:space="0" w:color="auto"/>
            <w:right w:val="none" w:sz="0" w:space="0" w:color="auto"/>
          </w:divBdr>
        </w:div>
        <w:div w:id="203948575">
          <w:marLeft w:val="360"/>
          <w:marRight w:val="0"/>
          <w:marTop w:val="0"/>
          <w:marBottom w:val="0"/>
          <w:divBdr>
            <w:top w:val="none" w:sz="0" w:space="0" w:color="auto"/>
            <w:left w:val="none" w:sz="0" w:space="0" w:color="auto"/>
            <w:bottom w:val="none" w:sz="0" w:space="0" w:color="auto"/>
            <w:right w:val="none" w:sz="0" w:space="0" w:color="auto"/>
          </w:divBdr>
        </w:div>
        <w:div w:id="1679457519">
          <w:marLeft w:val="360"/>
          <w:marRight w:val="0"/>
          <w:marTop w:val="0"/>
          <w:marBottom w:val="0"/>
          <w:divBdr>
            <w:top w:val="none" w:sz="0" w:space="0" w:color="auto"/>
            <w:left w:val="none" w:sz="0" w:space="0" w:color="auto"/>
            <w:bottom w:val="none" w:sz="0" w:space="0" w:color="auto"/>
            <w:right w:val="none" w:sz="0" w:space="0" w:color="auto"/>
          </w:divBdr>
        </w:div>
        <w:div w:id="442263971">
          <w:marLeft w:val="360"/>
          <w:marRight w:val="0"/>
          <w:marTop w:val="0"/>
          <w:marBottom w:val="0"/>
          <w:divBdr>
            <w:top w:val="none" w:sz="0" w:space="0" w:color="auto"/>
            <w:left w:val="none" w:sz="0" w:space="0" w:color="auto"/>
            <w:bottom w:val="none" w:sz="0" w:space="0" w:color="auto"/>
            <w:right w:val="none" w:sz="0" w:space="0" w:color="auto"/>
          </w:divBdr>
        </w:div>
        <w:div w:id="1547402339">
          <w:marLeft w:val="360"/>
          <w:marRight w:val="0"/>
          <w:marTop w:val="0"/>
          <w:marBottom w:val="0"/>
          <w:divBdr>
            <w:top w:val="none" w:sz="0" w:space="0" w:color="auto"/>
            <w:left w:val="none" w:sz="0" w:space="0" w:color="auto"/>
            <w:bottom w:val="none" w:sz="0" w:space="0" w:color="auto"/>
            <w:right w:val="none" w:sz="0" w:space="0" w:color="auto"/>
          </w:divBdr>
        </w:div>
        <w:div w:id="262147643">
          <w:marLeft w:val="360"/>
          <w:marRight w:val="0"/>
          <w:marTop w:val="0"/>
          <w:marBottom w:val="0"/>
          <w:divBdr>
            <w:top w:val="none" w:sz="0" w:space="0" w:color="auto"/>
            <w:left w:val="none" w:sz="0" w:space="0" w:color="auto"/>
            <w:bottom w:val="none" w:sz="0" w:space="0" w:color="auto"/>
            <w:right w:val="none" w:sz="0" w:space="0" w:color="auto"/>
          </w:divBdr>
        </w:div>
      </w:divsChild>
    </w:div>
    <w:div w:id="423690923">
      <w:bodyDiv w:val="1"/>
      <w:marLeft w:val="0"/>
      <w:marRight w:val="0"/>
      <w:marTop w:val="0"/>
      <w:marBottom w:val="0"/>
      <w:divBdr>
        <w:top w:val="none" w:sz="0" w:space="0" w:color="auto"/>
        <w:left w:val="none" w:sz="0" w:space="0" w:color="auto"/>
        <w:bottom w:val="none" w:sz="0" w:space="0" w:color="auto"/>
        <w:right w:val="none" w:sz="0" w:space="0" w:color="auto"/>
      </w:divBdr>
    </w:div>
    <w:div w:id="439180576">
      <w:bodyDiv w:val="1"/>
      <w:marLeft w:val="0"/>
      <w:marRight w:val="0"/>
      <w:marTop w:val="0"/>
      <w:marBottom w:val="0"/>
      <w:divBdr>
        <w:top w:val="none" w:sz="0" w:space="0" w:color="auto"/>
        <w:left w:val="none" w:sz="0" w:space="0" w:color="auto"/>
        <w:bottom w:val="none" w:sz="0" w:space="0" w:color="auto"/>
        <w:right w:val="none" w:sz="0" w:space="0" w:color="auto"/>
      </w:divBdr>
      <w:divsChild>
        <w:div w:id="1659842357">
          <w:marLeft w:val="0"/>
          <w:marRight w:val="0"/>
          <w:marTop w:val="0"/>
          <w:marBottom w:val="0"/>
          <w:divBdr>
            <w:top w:val="none" w:sz="0" w:space="0" w:color="auto"/>
            <w:left w:val="none" w:sz="0" w:space="0" w:color="auto"/>
            <w:bottom w:val="none" w:sz="0" w:space="0" w:color="auto"/>
            <w:right w:val="none" w:sz="0" w:space="0" w:color="auto"/>
          </w:divBdr>
          <w:divsChild>
            <w:div w:id="1542280260">
              <w:marLeft w:val="0"/>
              <w:marRight w:val="0"/>
              <w:marTop w:val="0"/>
              <w:marBottom w:val="0"/>
              <w:divBdr>
                <w:top w:val="none" w:sz="0" w:space="0" w:color="auto"/>
                <w:left w:val="none" w:sz="0" w:space="0" w:color="auto"/>
                <w:bottom w:val="none" w:sz="0" w:space="0" w:color="auto"/>
                <w:right w:val="none" w:sz="0" w:space="0" w:color="auto"/>
              </w:divBdr>
              <w:divsChild>
                <w:div w:id="871236193">
                  <w:marLeft w:val="0"/>
                  <w:marRight w:val="0"/>
                  <w:marTop w:val="0"/>
                  <w:marBottom w:val="0"/>
                  <w:divBdr>
                    <w:top w:val="none" w:sz="0" w:space="0" w:color="auto"/>
                    <w:left w:val="none" w:sz="0" w:space="0" w:color="auto"/>
                    <w:bottom w:val="none" w:sz="0" w:space="0" w:color="auto"/>
                    <w:right w:val="none" w:sz="0" w:space="0" w:color="auto"/>
                  </w:divBdr>
                  <w:divsChild>
                    <w:div w:id="13997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57254">
      <w:bodyDiv w:val="1"/>
      <w:marLeft w:val="0"/>
      <w:marRight w:val="0"/>
      <w:marTop w:val="0"/>
      <w:marBottom w:val="0"/>
      <w:divBdr>
        <w:top w:val="none" w:sz="0" w:space="0" w:color="auto"/>
        <w:left w:val="none" w:sz="0" w:space="0" w:color="auto"/>
        <w:bottom w:val="none" w:sz="0" w:space="0" w:color="auto"/>
        <w:right w:val="none" w:sz="0" w:space="0" w:color="auto"/>
      </w:divBdr>
    </w:div>
    <w:div w:id="895310895">
      <w:bodyDiv w:val="1"/>
      <w:marLeft w:val="0"/>
      <w:marRight w:val="0"/>
      <w:marTop w:val="0"/>
      <w:marBottom w:val="0"/>
      <w:divBdr>
        <w:top w:val="none" w:sz="0" w:space="0" w:color="auto"/>
        <w:left w:val="none" w:sz="0" w:space="0" w:color="auto"/>
        <w:bottom w:val="none" w:sz="0" w:space="0" w:color="auto"/>
        <w:right w:val="none" w:sz="0" w:space="0" w:color="auto"/>
      </w:divBdr>
    </w:div>
    <w:div w:id="999695738">
      <w:bodyDiv w:val="1"/>
      <w:marLeft w:val="0"/>
      <w:marRight w:val="0"/>
      <w:marTop w:val="0"/>
      <w:marBottom w:val="0"/>
      <w:divBdr>
        <w:top w:val="none" w:sz="0" w:space="0" w:color="auto"/>
        <w:left w:val="none" w:sz="0" w:space="0" w:color="auto"/>
        <w:bottom w:val="none" w:sz="0" w:space="0" w:color="auto"/>
        <w:right w:val="none" w:sz="0" w:space="0" w:color="auto"/>
      </w:divBdr>
      <w:divsChild>
        <w:div w:id="574049087">
          <w:marLeft w:val="0"/>
          <w:marRight w:val="0"/>
          <w:marTop w:val="0"/>
          <w:marBottom w:val="0"/>
          <w:divBdr>
            <w:top w:val="none" w:sz="0" w:space="0" w:color="auto"/>
            <w:left w:val="none" w:sz="0" w:space="0" w:color="auto"/>
            <w:bottom w:val="none" w:sz="0" w:space="0" w:color="auto"/>
            <w:right w:val="none" w:sz="0" w:space="0" w:color="auto"/>
          </w:divBdr>
          <w:divsChild>
            <w:div w:id="1767574840">
              <w:marLeft w:val="0"/>
              <w:marRight w:val="0"/>
              <w:marTop w:val="0"/>
              <w:marBottom w:val="0"/>
              <w:divBdr>
                <w:top w:val="none" w:sz="0" w:space="0" w:color="auto"/>
                <w:left w:val="none" w:sz="0" w:space="0" w:color="auto"/>
                <w:bottom w:val="none" w:sz="0" w:space="0" w:color="auto"/>
                <w:right w:val="none" w:sz="0" w:space="0" w:color="auto"/>
              </w:divBdr>
              <w:divsChild>
                <w:div w:id="9527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9025">
      <w:bodyDiv w:val="1"/>
      <w:marLeft w:val="0"/>
      <w:marRight w:val="0"/>
      <w:marTop w:val="0"/>
      <w:marBottom w:val="0"/>
      <w:divBdr>
        <w:top w:val="none" w:sz="0" w:space="0" w:color="auto"/>
        <w:left w:val="none" w:sz="0" w:space="0" w:color="auto"/>
        <w:bottom w:val="none" w:sz="0" w:space="0" w:color="auto"/>
        <w:right w:val="none" w:sz="0" w:space="0" w:color="auto"/>
      </w:divBdr>
    </w:div>
    <w:div w:id="1245454797">
      <w:bodyDiv w:val="1"/>
      <w:marLeft w:val="0"/>
      <w:marRight w:val="0"/>
      <w:marTop w:val="0"/>
      <w:marBottom w:val="0"/>
      <w:divBdr>
        <w:top w:val="none" w:sz="0" w:space="0" w:color="auto"/>
        <w:left w:val="none" w:sz="0" w:space="0" w:color="auto"/>
        <w:bottom w:val="none" w:sz="0" w:space="0" w:color="auto"/>
        <w:right w:val="none" w:sz="0" w:space="0" w:color="auto"/>
      </w:divBdr>
    </w:div>
    <w:div w:id="1625572784">
      <w:bodyDiv w:val="1"/>
      <w:marLeft w:val="0"/>
      <w:marRight w:val="0"/>
      <w:marTop w:val="0"/>
      <w:marBottom w:val="0"/>
      <w:divBdr>
        <w:top w:val="none" w:sz="0" w:space="0" w:color="auto"/>
        <w:left w:val="none" w:sz="0" w:space="0" w:color="auto"/>
        <w:bottom w:val="none" w:sz="0" w:space="0" w:color="auto"/>
        <w:right w:val="none" w:sz="0" w:space="0" w:color="auto"/>
      </w:divBdr>
    </w:div>
    <w:div w:id="1922905361">
      <w:bodyDiv w:val="1"/>
      <w:marLeft w:val="0"/>
      <w:marRight w:val="0"/>
      <w:marTop w:val="0"/>
      <w:marBottom w:val="0"/>
      <w:divBdr>
        <w:top w:val="none" w:sz="0" w:space="0" w:color="auto"/>
        <w:left w:val="none" w:sz="0" w:space="0" w:color="auto"/>
        <w:bottom w:val="none" w:sz="0" w:space="0" w:color="auto"/>
        <w:right w:val="none" w:sz="0" w:space="0" w:color="auto"/>
      </w:divBdr>
    </w:div>
    <w:div w:id="1970356177">
      <w:bodyDiv w:val="1"/>
      <w:marLeft w:val="0"/>
      <w:marRight w:val="0"/>
      <w:marTop w:val="0"/>
      <w:marBottom w:val="0"/>
      <w:divBdr>
        <w:top w:val="none" w:sz="0" w:space="0" w:color="auto"/>
        <w:left w:val="none" w:sz="0" w:space="0" w:color="auto"/>
        <w:bottom w:val="none" w:sz="0" w:space="0" w:color="auto"/>
        <w:right w:val="none" w:sz="0" w:space="0" w:color="auto"/>
      </w:divBdr>
    </w:div>
    <w:div w:id="2024746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d.go.th/fileadmin/user_upload/kormor/newlaw/dg429A.pdf" TargetMode="External"/><Relationship Id="rId13" Type="http://schemas.openxmlformats.org/officeDocument/2006/relationships/hyperlink" Target="https://www.rd.go.th/fileadmin/user_upload/kormor/newlaw/dgvat250A.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d.go.th/fileadmin/user_upload/kormor/newlaw/dgvat249A.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d.go.th/fileadmin/user_upload/kormor/newlaw/dgvat248A.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d.go.th/fileadmin/user_upload/kormor/newlaw/dgvat247A.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d.go.th/fileadmin/user_upload/kormor/newlaw/dg430A.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A9523-6AFF-854A-913F-4A62F74A7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SAMPLE MOU</vt:lpstr>
    </vt:vector>
  </TitlesOfParts>
  <Company>Wyoming Attorney General</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MOU</dc:title>
  <dc:subject/>
  <dc:creator>djourg</dc:creator>
  <cp:keywords/>
  <dc:description/>
  <cp:lastModifiedBy>Mitsuru Nishiuwatoko</cp:lastModifiedBy>
  <cp:revision>7</cp:revision>
  <cp:lastPrinted>2019-07-08T09:47:00Z</cp:lastPrinted>
  <dcterms:created xsi:type="dcterms:W3CDTF">2023-07-09T15:30:00Z</dcterms:created>
  <dcterms:modified xsi:type="dcterms:W3CDTF">2023-07-10T13:50:00Z</dcterms:modified>
</cp:coreProperties>
</file>